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13BFA" w14:textId="52E22142" w:rsidR="00567292" w:rsidRPr="008F104D" w:rsidRDefault="00567292" w:rsidP="008F104D">
      <w:pPr>
        <w:spacing w:line="360" w:lineRule="auto"/>
        <w:jc w:val="center"/>
        <w:rPr>
          <w:rFonts w:cs="Times New Roman"/>
        </w:rPr>
      </w:pPr>
      <w:r w:rsidRPr="008F104D">
        <w:rPr>
          <w:rFonts w:cs="Times New Roman"/>
          <w:b/>
          <w:bCs/>
        </w:rPr>
        <w:t xml:space="preserve">Protokół nr </w:t>
      </w:r>
      <w:r w:rsidR="005C3C15">
        <w:rPr>
          <w:rFonts w:cs="Times New Roman"/>
          <w:b/>
          <w:bCs/>
        </w:rPr>
        <w:t>5</w:t>
      </w:r>
      <w:r w:rsidRPr="008F104D">
        <w:rPr>
          <w:rFonts w:cs="Times New Roman"/>
          <w:b/>
          <w:bCs/>
        </w:rPr>
        <w:t>/2024</w:t>
      </w:r>
      <w:r w:rsidR="006500E3">
        <w:rPr>
          <w:rFonts w:cs="Times New Roman"/>
          <w:b/>
          <w:bCs/>
        </w:rPr>
        <w:t>–</w:t>
      </w:r>
      <w:r w:rsidRPr="008F104D">
        <w:rPr>
          <w:rFonts w:cs="Times New Roman"/>
          <w:b/>
          <w:bCs/>
        </w:rPr>
        <w:t>2027</w:t>
      </w:r>
    </w:p>
    <w:p w14:paraId="3B7AA1EF" w14:textId="6AA30E7C" w:rsidR="00A778ED" w:rsidRDefault="005C3C15" w:rsidP="00A778ED">
      <w:pPr>
        <w:spacing w:line="360" w:lineRule="auto"/>
        <w:jc w:val="center"/>
        <w:rPr>
          <w:rFonts w:cs="Times New Roman"/>
        </w:rPr>
      </w:pPr>
      <w:r>
        <w:rPr>
          <w:rFonts w:cs="Times New Roman"/>
        </w:rPr>
        <w:t>hybrydowego</w:t>
      </w:r>
      <w:r w:rsidR="00567292" w:rsidRPr="008F104D">
        <w:rPr>
          <w:rFonts w:cs="Times New Roman"/>
        </w:rPr>
        <w:t xml:space="preserve"> posiedzenia Komitetu Słowianoznawstwa przy Wydziale I Nauk Humanistycznych i Społecznych</w:t>
      </w:r>
    </w:p>
    <w:p w14:paraId="5479CA56" w14:textId="0C6FA1E3" w:rsidR="00567292" w:rsidRPr="008F104D" w:rsidRDefault="00567292" w:rsidP="00A778ED">
      <w:pPr>
        <w:spacing w:line="360" w:lineRule="auto"/>
        <w:jc w:val="center"/>
        <w:rPr>
          <w:rFonts w:cs="Times New Roman"/>
        </w:rPr>
      </w:pPr>
      <w:r w:rsidRPr="008F104D">
        <w:rPr>
          <w:rFonts w:cs="Times New Roman"/>
        </w:rPr>
        <w:t xml:space="preserve">Polskiej Akademii Nauk, które odbyło się </w:t>
      </w:r>
      <w:r w:rsidR="005C3C15">
        <w:rPr>
          <w:rFonts w:cs="Times New Roman"/>
        </w:rPr>
        <w:t>6</w:t>
      </w:r>
      <w:r w:rsidRPr="008F104D">
        <w:rPr>
          <w:rFonts w:cs="Times New Roman"/>
        </w:rPr>
        <w:t xml:space="preserve"> </w:t>
      </w:r>
      <w:r w:rsidR="005C3C15">
        <w:rPr>
          <w:rFonts w:cs="Times New Roman"/>
        </w:rPr>
        <w:t>października</w:t>
      </w:r>
      <w:r w:rsidRPr="008F104D">
        <w:rPr>
          <w:rFonts w:cs="Times New Roman"/>
        </w:rPr>
        <w:t xml:space="preserve"> 202</w:t>
      </w:r>
      <w:r w:rsidR="007F7D7A">
        <w:rPr>
          <w:rFonts w:cs="Times New Roman"/>
        </w:rPr>
        <w:t>5</w:t>
      </w:r>
      <w:r w:rsidRPr="008F104D">
        <w:rPr>
          <w:rFonts w:cs="Times New Roman"/>
        </w:rPr>
        <w:t xml:space="preserve"> r.</w:t>
      </w:r>
    </w:p>
    <w:p w14:paraId="62E3E29C" w14:textId="77777777" w:rsidR="00567292" w:rsidRPr="008F104D" w:rsidRDefault="00567292" w:rsidP="008F104D">
      <w:pPr>
        <w:spacing w:line="360" w:lineRule="auto"/>
        <w:jc w:val="both"/>
        <w:rPr>
          <w:rFonts w:cs="Times New Roman"/>
        </w:rPr>
      </w:pPr>
    </w:p>
    <w:p w14:paraId="2C7EC7D7" w14:textId="2968334A" w:rsidR="00A72B2B" w:rsidRPr="00B31014" w:rsidRDefault="0048047B" w:rsidP="0036247A">
      <w:pPr>
        <w:spacing w:line="360" w:lineRule="auto"/>
        <w:jc w:val="both"/>
        <w:rPr>
          <w:rFonts w:cs="Times New Roman"/>
        </w:rPr>
      </w:pPr>
      <w:proofErr w:type="spellStart"/>
      <w:r w:rsidRPr="0048047B">
        <w:rPr>
          <w:rFonts w:cs="Times New Roman"/>
          <w:b/>
          <w:bCs/>
          <w:lang w:val="de-DE"/>
        </w:rPr>
        <w:t>Obecni</w:t>
      </w:r>
      <w:proofErr w:type="spellEnd"/>
      <w:r w:rsidR="00A72B2B">
        <w:rPr>
          <w:rFonts w:cs="Times New Roman"/>
          <w:b/>
          <w:bCs/>
          <w:lang w:val="de-DE"/>
        </w:rPr>
        <w:t xml:space="preserve"> </w:t>
      </w:r>
      <w:proofErr w:type="spellStart"/>
      <w:r w:rsidR="0036247A">
        <w:rPr>
          <w:rFonts w:cs="Times New Roman"/>
          <w:b/>
          <w:bCs/>
          <w:lang w:val="de-DE"/>
        </w:rPr>
        <w:t>stacjonarnie</w:t>
      </w:r>
      <w:proofErr w:type="spellEnd"/>
      <w:r w:rsidRPr="0048047B">
        <w:rPr>
          <w:rFonts w:cs="Times New Roman"/>
          <w:b/>
          <w:bCs/>
          <w:lang w:val="de-DE"/>
        </w:rPr>
        <w:t xml:space="preserve">: </w:t>
      </w:r>
    </w:p>
    <w:p w14:paraId="0B83999A" w14:textId="58255D72" w:rsidR="0036247A" w:rsidRPr="00B31014" w:rsidRDefault="0036247A" w:rsidP="0036247A">
      <w:pPr>
        <w:spacing w:line="360" w:lineRule="auto"/>
        <w:jc w:val="both"/>
        <w:rPr>
          <w:rFonts w:cs="Times New Roman"/>
        </w:rPr>
      </w:pPr>
      <w:r w:rsidRPr="00B31014">
        <w:rPr>
          <w:rFonts w:cs="Times New Roman"/>
        </w:rPr>
        <w:t xml:space="preserve">dr hab. Anna </w:t>
      </w:r>
      <w:proofErr w:type="spellStart"/>
      <w:r w:rsidRPr="00B31014">
        <w:rPr>
          <w:rFonts w:cs="Times New Roman"/>
        </w:rPr>
        <w:t>Engelking</w:t>
      </w:r>
      <w:proofErr w:type="spellEnd"/>
      <w:r w:rsidRPr="00B31014">
        <w:rPr>
          <w:rFonts w:cs="Times New Roman"/>
        </w:rPr>
        <w:t>, prof. IS PAN</w:t>
      </w:r>
    </w:p>
    <w:p w14:paraId="77FBC64A" w14:textId="62C46568" w:rsidR="00A72B2B" w:rsidRPr="00B31014" w:rsidRDefault="00A72B2B" w:rsidP="0036247A">
      <w:pPr>
        <w:spacing w:line="360" w:lineRule="auto"/>
        <w:jc w:val="both"/>
        <w:rPr>
          <w:rFonts w:cs="Times New Roman"/>
        </w:rPr>
      </w:pPr>
      <w:r w:rsidRPr="00B31014">
        <w:rPr>
          <w:rFonts w:cs="Times New Roman"/>
        </w:rPr>
        <w:t>prof. dr hab. Zbigniew Greń</w:t>
      </w:r>
    </w:p>
    <w:p w14:paraId="1C8C652A" w14:textId="77777777" w:rsidR="0036247A" w:rsidRPr="008F104D" w:rsidRDefault="0036247A" w:rsidP="0036247A">
      <w:pPr>
        <w:spacing w:line="360" w:lineRule="auto"/>
        <w:jc w:val="both"/>
        <w:rPr>
          <w:rFonts w:cs="Times New Roman"/>
        </w:rPr>
      </w:pPr>
      <w:r w:rsidRPr="008F104D">
        <w:rPr>
          <w:rFonts w:cs="Times New Roman"/>
        </w:rPr>
        <w:t>dr Dorota Leśniewska</w:t>
      </w:r>
    </w:p>
    <w:p w14:paraId="646E9EAF" w14:textId="77777777" w:rsidR="0036247A" w:rsidRPr="008F104D" w:rsidRDefault="0036247A" w:rsidP="0036247A">
      <w:pPr>
        <w:spacing w:line="360" w:lineRule="auto"/>
        <w:jc w:val="both"/>
        <w:rPr>
          <w:rFonts w:cs="Times New Roman"/>
        </w:rPr>
      </w:pPr>
      <w:r w:rsidRPr="008F104D">
        <w:rPr>
          <w:rFonts w:cs="Times New Roman"/>
        </w:rPr>
        <w:t>prof. dr hab. Tadeusz Lewaszkiewicz</w:t>
      </w:r>
    </w:p>
    <w:p w14:paraId="7B27005D" w14:textId="0AD55179" w:rsidR="00A72B2B" w:rsidRDefault="00A72B2B" w:rsidP="00A72B2B">
      <w:pPr>
        <w:spacing w:line="360" w:lineRule="auto"/>
        <w:jc w:val="both"/>
        <w:rPr>
          <w:rFonts w:cs="Times New Roman"/>
        </w:rPr>
      </w:pPr>
      <w:r w:rsidRPr="008F104D">
        <w:rPr>
          <w:rFonts w:cs="Times New Roman"/>
        </w:rPr>
        <w:t>prof. dr hab. Dorota Krystyna Rembiszewska</w:t>
      </w:r>
    </w:p>
    <w:p w14:paraId="76638C0E" w14:textId="6E87D131" w:rsidR="006F4645" w:rsidRDefault="006F4645" w:rsidP="006F4645">
      <w:pPr>
        <w:spacing w:line="360" w:lineRule="auto"/>
        <w:jc w:val="both"/>
        <w:rPr>
          <w:rFonts w:cs="Times New Roman"/>
        </w:rPr>
      </w:pPr>
      <w:r w:rsidRPr="0048047B">
        <w:rPr>
          <w:rFonts w:cs="Times New Roman"/>
        </w:rPr>
        <w:t xml:space="preserve">dr hab. </w:t>
      </w:r>
      <w:r w:rsidRPr="008F104D">
        <w:rPr>
          <w:rFonts w:cs="Times New Roman"/>
        </w:rPr>
        <w:t xml:space="preserve">Grażyna </w:t>
      </w:r>
      <w:proofErr w:type="spellStart"/>
      <w:r w:rsidRPr="008F104D">
        <w:rPr>
          <w:rFonts w:cs="Times New Roman"/>
        </w:rPr>
        <w:t>Szwat-Gyłybow</w:t>
      </w:r>
      <w:proofErr w:type="spellEnd"/>
      <w:r w:rsidRPr="008F104D">
        <w:rPr>
          <w:rFonts w:cs="Times New Roman"/>
        </w:rPr>
        <w:t>, prof. IS PAN</w:t>
      </w:r>
    </w:p>
    <w:p w14:paraId="6B713D82" w14:textId="2DF8F88D" w:rsidR="007E6FB1" w:rsidRDefault="007E6FB1" w:rsidP="00703306">
      <w:pPr>
        <w:spacing w:before="120" w:line="360" w:lineRule="auto"/>
        <w:jc w:val="both"/>
        <w:rPr>
          <w:rFonts w:cs="Times New Roman"/>
          <w:b/>
          <w:bCs/>
        </w:rPr>
      </w:pPr>
      <w:r>
        <w:rPr>
          <w:rFonts w:cs="Times New Roman"/>
          <w:b/>
          <w:bCs/>
        </w:rPr>
        <w:t>Goście:</w:t>
      </w:r>
    </w:p>
    <w:p w14:paraId="0A6ECE38" w14:textId="1D845662" w:rsidR="00E33AC0" w:rsidRDefault="006500E3" w:rsidP="006F4645">
      <w:pPr>
        <w:spacing w:line="360" w:lineRule="auto"/>
        <w:jc w:val="both"/>
        <w:rPr>
          <w:rFonts w:cs="Times New Roman"/>
        </w:rPr>
      </w:pPr>
      <w:r>
        <w:rPr>
          <w:rFonts w:cs="Times New Roman"/>
        </w:rPr>
        <w:t>d</w:t>
      </w:r>
      <w:r w:rsidR="00945F8B">
        <w:rPr>
          <w:rFonts w:cs="Times New Roman"/>
        </w:rPr>
        <w:t xml:space="preserve">r hab. </w:t>
      </w:r>
      <w:proofErr w:type="spellStart"/>
      <w:r w:rsidR="00E33AC0">
        <w:rPr>
          <w:rFonts w:cs="Times New Roman"/>
        </w:rPr>
        <w:t>Tarzycjusz</w:t>
      </w:r>
      <w:proofErr w:type="spellEnd"/>
      <w:r w:rsidR="00E33AC0">
        <w:rPr>
          <w:rFonts w:cs="Times New Roman"/>
        </w:rPr>
        <w:t xml:space="preserve"> </w:t>
      </w:r>
      <w:proofErr w:type="spellStart"/>
      <w:r w:rsidR="00E33AC0">
        <w:rPr>
          <w:rFonts w:cs="Times New Roman"/>
        </w:rPr>
        <w:t>Buliński</w:t>
      </w:r>
      <w:proofErr w:type="spellEnd"/>
      <w:r w:rsidR="00945F8B">
        <w:rPr>
          <w:rFonts w:cs="Times New Roman"/>
        </w:rPr>
        <w:t xml:space="preserve">, prof. UG – referent </w:t>
      </w:r>
    </w:p>
    <w:p w14:paraId="43641070" w14:textId="78F29F6D" w:rsidR="007E6FB1" w:rsidRDefault="006500E3" w:rsidP="006F4645">
      <w:pPr>
        <w:spacing w:line="360" w:lineRule="auto"/>
        <w:jc w:val="both"/>
        <w:rPr>
          <w:rFonts w:cs="Times New Roman"/>
        </w:rPr>
      </w:pPr>
      <w:r>
        <w:rPr>
          <w:rFonts w:cs="Times New Roman"/>
        </w:rPr>
        <w:t>d</w:t>
      </w:r>
      <w:r w:rsidR="007E6FB1">
        <w:rPr>
          <w:rFonts w:cs="Times New Roman"/>
        </w:rPr>
        <w:t>r hab. Katarzyna Kaniowska, prof.</w:t>
      </w:r>
      <w:r w:rsidR="00FF1138" w:rsidRPr="00FF1138">
        <w:rPr>
          <w:rFonts w:cs="Times New Roman"/>
        </w:rPr>
        <w:t xml:space="preserve"> </w:t>
      </w:r>
      <w:proofErr w:type="spellStart"/>
      <w:r w:rsidR="00FF1138" w:rsidRPr="00B4323C">
        <w:rPr>
          <w:rFonts w:cs="Times New Roman"/>
        </w:rPr>
        <w:t>IEiAK</w:t>
      </w:r>
      <w:proofErr w:type="spellEnd"/>
      <w:r w:rsidR="007E6FB1">
        <w:rPr>
          <w:rFonts w:cs="Times New Roman"/>
        </w:rPr>
        <w:t xml:space="preserve"> UŁ</w:t>
      </w:r>
    </w:p>
    <w:p w14:paraId="27295F2C" w14:textId="0EDB10C9" w:rsidR="007E6FB1" w:rsidRPr="007E6FB1" w:rsidRDefault="006500E3" w:rsidP="006F4645">
      <w:pPr>
        <w:spacing w:line="360" w:lineRule="auto"/>
        <w:jc w:val="both"/>
        <w:rPr>
          <w:rFonts w:cs="Times New Roman"/>
        </w:rPr>
      </w:pPr>
      <w:r>
        <w:rPr>
          <w:rFonts w:cs="Times New Roman"/>
        </w:rPr>
        <w:t>d</w:t>
      </w:r>
      <w:r w:rsidR="007E6FB1">
        <w:rPr>
          <w:rFonts w:cs="Times New Roman"/>
        </w:rPr>
        <w:t xml:space="preserve">r hab. Łukasz </w:t>
      </w:r>
      <w:proofErr w:type="spellStart"/>
      <w:r w:rsidR="007E6FB1">
        <w:rPr>
          <w:rFonts w:cs="Times New Roman"/>
        </w:rPr>
        <w:t>Smyrski</w:t>
      </w:r>
      <w:proofErr w:type="spellEnd"/>
      <w:r w:rsidR="006021F8">
        <w:rPr>
          <w:rFonts w:cs="Times New Roman"/>
        </w:rPr>
        <w:t>, prof. IAE PAN</w:t>
      </w:r>
    </w:p>
    <w:p w14:paraId="353FCE1A" w14:textId="77E659E8" w:rsidR="0036247A" w:rsidRPr="006F4645" w:rsidRDefault="00A72B2B" w:rsidP="00ED77B7">
      <w:pPr>
        <w:spacing w:before="120" w:line="360" w:lineRule="auto"/>
        <w:jc w:val="both"/>
        <w:rPr>
          <w:rFonts w:cs="Times New Roman"/>
          <w:b/>
          <w:bCs/>
          <w:lang w:val="de-DE"/>
        </w:rPr>
      </w:pPr>
      <w:proofErr w:type="spellStart"/>
      <w:r w:rsidRPr="00A778ED">
        <w:rPr>
          <w:rFonts w:cs="Times New Roman"/>
          <w:b/>
          <w:bCs/>
          <w:lang w:val="de-DE"/>
        </w:rPr>
        <w:t>Obecni</w:t>
      </w:r>
      <w:proofErr w:type="spellEnd"/>
      <w:r w:rsidRPr="00A778ED">
        <w:rPr>
          <w:rFonts w:cs="Times New Roman"/>
          <w:b/>
          <w:bCs/>
          <w:lang w:val="de-DE"/>
        </w:rPr>
        <w:t xml:space="preserve"> </w:t>
      </w:r>
      <w:r w:rsidR="006500E3">
        <w:rPr>
          <w:rFonts w:cs="Times New Roman"/>
          <w:b/>
          <w:bCs/>
          <w:lang w:val="de-DE"/>
        </w:rPr>
        <w:t>online</w:t>
      </w:r>
      <w:r w:rsidR="00A778ED">
        <w:rPr>
          <w:rFonts w:cs="Times New Roman"/>
          <w:b/>
          <w:bCs/>
          <w:lang w:val="de-DE"/>
        </w:rPr>
        <w:t>:</w:t>
      </w:r>
    </w:p>
    <w:p w14:paraId="440D8E2E" w14:textId="77777777" w:rsidR="00AF5BEE" w:rsidRDefault="00AF5BEE" w:rsidP="00AF5BEE">
      <w:pPr>
        <w:spacing w:line="360" w:lineRule="auto"/>
        <w:jc w:val="both"/>
        <w:rPr>
          <w:lang w:val="de-DE"/>
        </w:rPr>
      </w:pPr>
      <w:proofErr w:type="spellStart"/>
      <w:r w:rsidRPr="00F55DEF">
        <w:rPr>
          <w:lang w:val="de-DE"/>
        </w:rPr>
        <w:t>dr</w:t>
      </w:r>
      <w:proofErr w:type="spellEnd"/>
      <w:r w:rsidRPr="00F55DEF">
        <w:rPr>
          <w:lang w:val="de-DE"/>
        </w:rPr>
        <w:t xml:space="preserve"> hab. Zbigniew </w:t>
      </w:r>
      <w:proofErr w:type="spellStart"/>
      <w:r w:rsidRPr="00F55DEF">
        <w:rPr>
          <w:lang w:val="de-DE"/>
        </w:rPr>
        <w:t>Babik</w:t>
      </w:r>
      <w:proofErr w:type="spellEnd"/>
      <w:r w:rsidRPr="00F55DEF">
        <w:rPr>
          <w:lang w:val="de-DE"/>
        </w:rPr>
        <w:t>, prof. UJ</w:t>
      </w:r>
    </w:p>
    <w:p w14:paraId="1B2B542F" w14:textId="68493ECD" w:rsidR="00AF5BEE" w:rsidRDefault="00AF5BEE" w:rsidP="00AF5BEE">
      <w:pPr>
        <w:spacing w:line="360" w:lineRule="auto"/>
        <w:jc w:val="both"/>
        <w:rPr>
          <w:rFonts w:cs="Times New Roman"/>
        </w:rPr>
      </w:pPr>
      <w:r w:rsidRPr="008F104D">
        <w:rPr>
          <w:rFonts w:cs="Times New Roman"/>
        </w:rPr>
        <w:t>dr hab. Renata Bura, prof. UJ</w:t>
      </w:r>
    </w:p>
    <w:p w14:paraId="3A471D79" w14:textId="77777777" w:rsidR="0077048B" w:rsidRPr="006500E3" w:rsidRDefault="0077048B" w:rsidP="0077048B">
      <w:pPr>
        <w:spacing w:line="360" w:lineRule="auto"/>
        <w:jc w:val="both"/>
        <w:rPr>
          <w:lang w:val="fr-FR"/>
        </w:rPr>
      </w:pPr>
      <w:r w:rsidRPr="00703306">
        <w:rPr>
          <w:lang w:val="en-US"/>
        </w:rPr>
        <w:t xml:space="preserve">prof. </w:t>
      </w:r>
      <w:proofErr w:type="spellStart"/>
      <w:r w:rsidRPr="00703306">
        <w:rPr>
          <w:lang w:val="en-US"/>
        </w:rPr>
        <w:t>dr</w:t>
      </w:r>
      <w:proofErr w:type="spellEnd"/>
      <w:r w:rsidRPr="00703306">
        <w:rPr>
          <w:lang w:val="en-US"/>
        </w:rPr>
        <w:t xml:space="preserve"> hab. </w:t>
      </w:r>
      <w:r w:rsidRPr="006500E3">
        <w:rPr>
          <w:lang w:val="fr-FR"/>
        </w:rPr>
        <w:t>Dorota Gil</w:t>
      </w:r>
    </w:p>
    <w:p w14:paraId="0312BBAA" w14:textId="77777777" w:rsidR="00567292" w:rsidRPr="008F104D" w:rsidRDefault="00567292" w:rsidP="00AF5BEE">
      <w:pPr>
        <w:spacing w:line="360" w:lineRule="auto"/>
        <w:jc w:val="both"/>
        <w:rPr>
          <w:rFonts w:cs="Times New Roman"/>
        </w:rPr>
      </w:pPr>
      <w:r w:rsidRPr="008F104D">
        <w:rPr>
          <w:rFonts w:cs="Times New Roman"/>
          <w:lang w:val="de-DE"/>
        </w:rPr>
        <w:t xml:space="preserve">prof. </w:t>
      </w:r>
      <w:proofErr w:type="spellStart"/>
      <w:r w:rsidRPr="008F104D">
        <w:rPr>
          <w:rFonts w:cs="Times New Roman"/>
          <w:lang w:val="de-DE"/>
        </w:rPr>
        <w:t>dr</w:t>
      </w:r>
      <w:proofErr w:type="spellEnd"/>
      <w:r w:rsidRPr="008F104D">
        <w:rPr>
          <w:rFonts w:cs="Times New Roman"/>
          <w:lang w:val="de-DE"/>
        </w:rPr>
        <w:t xml:space="preserve"> hab. </w:t>
      </w:r>
      <w:r w:rsidRPr="008F104D">
        <w:rPr>
          <w:rFonts w:cs="Times New Roman"/>
        </w:rPr>
        <w:t>Ryszard Grzesik</w:t>
      </w:r>
    </w:p>
    <w:p w14:paraId="0356ED21" w14:textId="77777777" w:rsidR="00C46038" w:rsidRDefault="00C46038" w:rsidP="00C46038">
      <w:pPr>
        <w:spacing w:line="360" w:lineRule="auto"/>
        <w:jc w:val="both"/>
      </w:pPr>
      <w:r>
        <w:t>p</w:t>
      </w:r>
      <w:r w:rsidRPr="001B5FEE">
        <w:t>rof. dr hab. Halina Kurek</w:t>
      </w:r>
    </w:p>
    <w:p w14:paraId="31C7FD96" w14:textId="77777777" w:rsidR="00567292" w:rsidRPr="008F104D" w:rsidRDefault="00567292" w:rsidP="00AF5BEE">
      <w:pPr>
        <w:spacing w:line="360" w:lineRule="auto"/>
        <w:jc w:val="both"/>
        <w:rPr>
          <w:rFonts w:cs="Times New Roman"/>
        </w:rPr>
      </w:pPr>
      <w:r w:rsidRPr="00530128">
        <w:rPr>
          <w:rFonts w:cs="Times New Roman"/>
        </w:rPr>
        <w:t xml:space="preserve">dr hab. </w:t>
      </w:r>
      <w:r w:rsidRPr="008F104D">
        <w:rPr>
          <w:rFonts w:cs="Times New Roman"/>
        </w:rPr>
        <w:t>Zofia Sawaniewska-Moch, prof. IS PAN</w:t>
      </w:r>
    </w:p>
    <w:p w14:paraId="1CCC6B8A" w14:textId="77777777" w:rsidR="00567292" w:rsidRPr="00703306" w:rsidRDefault="00567292" w:rsidP="00AF5BEE">
      <w:pPr>
        <w:spacing w:line="360" w:lineRule="auto"/>
        <w:jc w:val="both"/>
        <w:rPr>
          <w:rFonts w:cs="Times New Roman"/>
          <w:lang w:val="en-US"/>
        </w:rPr>
      </w:pPr>
      <w:proofErr w:type="spellStart"/>
      <w:r w:rsidRPr="00703306">
        <w:rPr>
          <w:rFonts w:cs="Times New Roman"/>
          <w:lang w:val="en-US"/>
        </w:rPr>
        <w:t>dr</w:t>
      </w:r>
      <w:proofErr w:type="spellEnd"/>
      <w:r w:rsidRPr="00703306">
        <w:rPr>
          <w:rFonts w:cs="Times New Roman"/>
          <w:lang w:val="en-US"/>
        </w:rPr>
        <w:t xml:space="preserve"> hab. </w:t>
      </w:r>
      <w:proofErr w:type="spellStart"/>
      <w:r w:rsidRPr="00703306">
        <w:rPr>
          <w:rFonts w:cs="Times New Roman"/>
          <w:lang w:val="en-US"/>
        </w:rPr>
        <w:t>Petar</w:t>
      </w:r>
      <w:proofErr w:type="spellEnd"/>
      <w:r w:rsidRPr="00703306">
        <w:rPr>
          <w:rFonts w:cs="Times New Roman"/>
          <w:lang w:val="en-US"/>
        </w:rPr>
        <w:t xml:space="preserve"> </w:t>
      </w:r>
      <w:proofErr w:type="spellStart"/>
      <w:r w:rsidRPr="00703306">
        <w:rPr>
          <w:rFonts w:cs="Times New Roman"/>
          <w:lang w:val="en-US"/>
        </w:rPr>
        <w:t>Sotirow</w:t>
      </w:r>
      <w:proofErr w:type="spellEnd"/>
      <w:r w:rsidRPr="00703306">
        <w:rPr>
          <w:rFonts w:cs="Times New Roman"/>
          <w:lang w:val="en-US"/>
        </w:rPr>
        <w:t>, prof. UMCS</w:t>
      </w:r>
    </w:p>
    <w:p w14:paraId="798C89DD" w14:textId="77777777" w:rsidR="0048047B" w:rsidRDefault="0048047B" w:rsidP="00AF5BEE">
      <w:pPr>
        <w:spacing w:line="360" w:lineRule="auto"/>
        <w:jc w:val="both"/>
        <w:rPr>
          <w:lang w:val="de-DE"/>
        </w:rPr>
      </w:pPr>
      <w:r w:rsidRPr="00703306">
        <w:rPr>
          <w:lang w:val="en-US"/>
        </w:rPr>
        <w:t xml:space="preserve">prof. </w:t>
      </w:r>
      <w:proofErr w:type="spellStart"/>
      <w:r w:rsidRPr="00703306">
        <w:rPr>
          <w:lang w:val="en-US"/>
        </w:rPr>
        <w:t>dr</w:t>
      </w:r>
      <w:proofErr w:type="spellEnd"/>
      <w:r w:rsidRPr="00703306">
        <w:rPr>
          <w:lang w:val="en-US"/>
        </w:rPr>
        <w:t xml:space="preserve"> hab. </w:t>
      </w:r>
      <w:r w:rsidRPr="00F55DEF">
        <w:rPr>
          <w:lang w:val="de-DE"/>
        </w:rPr>
        <w:t>Roman Lewicki</w:t>
      </w:r>
    </w:p>
    <w:p w14:paraId="38E57A33" w14:textId="77777777" w:rsidR="0048047B" w:rsidRDefault="0048047B" w:rsidP="0048047B">
      <w:pPr>
        <w:spacing w:line="360" w:lineRule="auto"/>
        <w:jc w:val="both"/>
      </w:pPr>
      <w:r w:rsidRPr="00F55DEF">
        <w:rPr>
          <w:lang w:val="de-DE"/>
        </w:rPr>
        <w:t xml:space="preserve">prof. </w:t>
      </w:r>
      <w:proofErr w:type="spellStart"/>
      <w:r w:rsidRPr="00F55DEF">
        <w:rPr>
          <w:lang w:val="de-DE"/>
        </w:rPr>
        <w:t>dr</w:t>
      </w:r>
      <w:proofErr w:type="spellEnd"/>
      <w:r w:rsidRPr="00F55DEF">
        <w:rPr>
          <w:lang w:val="de-DE"/>
        </w:rPr>
        <w:t xml:space="preserve"> hab. </w:t>
      </w:r>
      <w:r>
        <w:t>Lech Miodyński</w:t>
      </w:r>
    </w:p>
    <w:p w14:paraId="57919D0B" w14:textId="77777777" w:rsidR="009A1A7C" w:rsidRPr="008F104D" w:rsidRDefault="009A1A7C" w:rsidP="009A1A7C">
      <w:pPr>
        <w:spacing w:line="360" w:lineRule="auto"/>
        <w:jc w:val="both"/>
        <w:rPr>
          <w:rFonts w:cs="Times New Roman"/>
        </w:rPr>
      </w:pPr>
      <w:r w:rsidRPr="008F104D">
        <w:rPr>
          <w:rFonts w:cs="Times New Roman"/>
        </w:rPr>
        <w:t xml:space="preserve">prof. dr hab. Stanisława </w:t>
      </w:r>
      <w:proofErr w:type="spellStart"/>
      <w:r w:rsidRPr="008F104D">
        <w:rPr>
          <w:rFonts w:cs="Times New Roman"/>
        </w:rPr>
        <w:t>Niebrzegowska</w:t>
      </w:r>
      <w:proofErr w:type="spellEnd"/>
      <w:r w:rsidRPr="008F104D">
        <w:rPr>
          <w:rFonts w:cs="Times New Roman"/>
        </w:rPr>
        <w:t>-Bartmińska</w:t>
      </w:r>
    </w:p>
    <w:p w14:paraId="15CDC25F" w14:textId="77777777" w:rsidR="0048047B" w:rsidRPr="00C16DD8" w:rsidRDefault="0048047B" w:rsidP="0048047B">
      <w:pPr>
        <w:spacing w:line="360" w:lineRule="auto"/>
        <w:jc w:val="both"/>
      </w:pPr>
      <w:r>
        <w:t>prof.</w:t>
      </w:r>
      <w:r w:rsidRPr="00C16DD8">
        <w:t xml:space="preserve"> dr hab. Aleksandra Niewiara</w:t>
      </w:r>
    </w:p>
    <w:p w14:paraId="04941D57" w14:textId="77777777" w:rsidR="0048047B" w:rsidRPr="00F55DEF" w:rsidRDefault="0048047B" w:rsidP="0048047B">
      <w:pPr>
        <w:spacing w:line="360" w:lineRule="auto"/>
        <w:jc w:val="both"/>
        <w:rPr>
          <w:lang w:val="de-DE"/>
        </w:rPr>
      </w:pPr>
      <w:r w:rsidRPr="00F55DEF">
        <w:rPr>
          <w:lang w:val="de-DE"/>
        </w:rPr>
        <w:t xml:space="preserve">prof. </w:t>
      </w:r>
      <w:proofErr w:type="spellStart"/>
      <w:r w:rsidRPr="00F55DEF">
        <w:rPr>
          <w:lang w:val="de-DE"/>
        </w:rPr>
        <w:t>dr</w:t>
      </w:r>
      <w:proofErr w:type="spellEnd"/>
      <w:r>
        <w:rPr>
          <w:lang w:val="de-DE"/>
        </w:rPr>
        <w:t xml:space="preserve"> hab. Halina </w:t>
      </w:r>
      <w:proofErr w:type="spellStart"/>
      <w:r>
        <w:rPr>
          <w:lang w:val="de-DE"/>
        </w:rPr>
        <w:t>Pelcowa</w:t>
      </w:r>
      <w:proofErr w:type="spellEnd"/>
    </w:p>
    <w:p w14:paraId="41364D0D" w14:textId="77777777" w:rsidR="0048047B" w:rsidRDefault="0048047B" w:rsidP="0048047B">
      <w:pPr>
        <w:spacing w:line="360" w:lineRule="auto"/>
        <w:jc w:val="both"/>
        <w:rPr>
          <w:lang w:val="de-DE"/>
        </w:rPr>
      </w:pPr>
      <w:r w:rsidRPr="00F55DEF">
        <w:rPr>
          <w:lang w:val="de-DE"/>
        </w:rPr>
        <w:t xml:space="preserve">prof. </w:t>
      </w:r>
      <w:proofErr w:type="spellStart"/>
      <w:r w:rsidRPr="00F55DEF">
        <w:rPr>
          <w:lang w:val="de-DE"/>
        </w:rPr>
        <w:t>dr</w:t>
      </w:r>
      <w:proofErr w:type="spellEnd"/>
      <w:r w:rsidRPr="00F55DEF">
        <w:rPr>
          <w:lang w:val="de-DE"/>
        </w:rPr>
        <w:t xml:space="preserve"> hab. Maciej </w:t>
      </w:r>
      <w:proofErr w:type="spellStart"/>
      <w:r w:rsidRPr="00F55DEF">
        <w:rPr>
          <w:lang w:val="de-DE"/>
        </w:rPr>
        <w:t>Rak</w:t>
      </w:r>
      <w:proofErr w:type="spellEnd"/>
    </w:p>
    <w:p w14:paraId="059CE1D1" w14:textId="77777777" w:rsidR="0048047B" w:rsidRPr="001B5FEE" w:rsidRDefault="0048047B" w:rsidP="0048047B">
      <w:pPr>
        <w:spacing w:line="360" w:lineRule="auto"/>
        <w:jc w:val="both"/>
      </w:pPr>
      <w:r w:rsidRPr="00F55DEF">
        <w:t xml:space="preserve">prof. dr hab. </w:t>
      </w:r>
      <w:r w:rsidRPr="001B5FEE">
        <w:t>Piotr Sobotka</w:t>
      </w:r>
    </w:p>
    <w:p w14:paraId="3EB52E0E" w14:textId="77777777" w:rsidR="0048047B" w:rsidRPr="008F104D" w:rsidRDefault="0048047B" w:rsidP="0048047B">
      <w:pPr>
        <w:spacing w:line="360" w:lineRule="auto"/>
        <w:jc w:val="both"/>
        <w:rPr>
          <w:rFonts w:cs="Times New Roman"/>
        </w:rPr>
      </w:pPr>
      <w:r w:rsidRPr="008F104D">
        <w:rPr>
          <w:rFonts w:cs="Times New Roman"/>
        </w:rPr>
        <w:t xml:space="preserve">prof. dr hab. Jadwiga </w:t>
      </w:r>
      <w:proofErr w:type="spellStart"/>
      <w:r w:rsidRPr="008F104D">
        <w:rPr>
          <w:rFonts w:cs="Times New Roman"/>
        </w:rPr>
        <w:t>Waniakowa</w:t>
      </w:r>
      <w:proofErr w:type="spellEnd"/>
    </w:p>
    <w:p w14:paraId="166D2487" w14:textId="77777777" w:rsidR="00703306" w:rsidRDefault="00703306" w:rsidP="00A778ED">
      <w:pPr>
        <w:spacing w:line="360" w:lineRule="auto"/>
        <w:jc w:val="both"/>
        <w:rPr>
          <w:rFonts w:cs="Times New Roman"/>
          <w:b/>
        </w:rPr>
      </w:pPr>
    </w:p>
    <w:p w14:paraId="2CC17837" w14:textId="77777777" w:rsidR="00BE3659" w:rsidRPr="008F104D" w:rsidRDefault="00BE3659" w:rsidP="00BE3659">
      <w:pPr>
        <w:spacing w:before="120" w:line="360" w:lineRule="auto"/>
        <w:jc w:val="both"/>
        <w:rPr>
          <w:rFonts w:cs="Times New Roman"/>
          <w:b/>
          <w:bCs/>
        </w:rPr>
      </w:pPr>
      <w:r>
        <w:rPr>
          <w:rFonts w:cs="Times New Roman"/>
          <w:b/>
          <w:bCs/>
        </w:rPr>
        <w:lastRenderedPageBreak/>
        <w:t>Goście online:</w:t>
      </w:r>
    </w:p>
    <w:p w14:paraId="152D8FC1" w14:textId="77777777" w:rsidR="00BE3659" w:rsidRDefault="00BE3659" w:rsidP="00BE3659">
      <w:pPr>
        <w:spacing w:line="360" w:lineRule="auto"/>
        <w:jc w:val="both"/>
        <w:rPr>
          <w:rFonts w:cs="Times New Roman"/>
        </w:rPr>
      </w:pPr>
      <w:r>
        <w:rPr>
          <w:rFonts w:cs="Times New Roman"/>
        </w:rPr>
        <w:t>dr Agata Bielak</w:t>
      </w:r>
    </w:p>
    <w:p w14:paraId="0FF09451" w14:textId="77777777" w:rsidR="00BE3659" w:rsidRPr="00B4323C" w:rsidRDefault="00BE3659" w:rsidP="00BE3659">
      <w:pPr>
        <w:spacing w:line="360" w:lineRule="auto"/>
        <w:rPr>
          <w:rFonts w:cs="Times New Roman"/>
        </w:rPr>
      </w:pPr>
      <w:r w:rsidRPr="00B4323C">
        <w:rPr>
          <w:rFonts w:cs="Times New Roman"/>
        </w:rPr>
        <w:t xml:space="preserve">prof. dr hab. Michał Buchowski  </w:t>
      </w:r>
      <w:proofErr w:type="spellStart"/>
      <w:r w:rsidRPr="00B4323C">
        <w:rPr>
          <w:rFonts w:cs="Times New Roman"/>
        </w:rPr>
        <w:t>IAiE</w:t>
      </w:r>
      <w:proofErr w:type="spellEnd"/>
      <w:r w:rsidRPr="00B4323C">
        <w:rPr>
          <w:rFonts w:cs="Times New Roman"/>
        </w:rPr>
        <w:t xml:space="preserve"> UAM</w:t>
      </w:r>
    </w:p>
    <w:p w14:paraId="1B76998E" w14:textId="77777777" w:rsidR="00BE3659" w:rsidRDefault="00BE3659" w:rsidP="00BE3659">
      <w:pPr>
        <w:spacing w:line="360" w:lineRule="auto"/>
        <w:jc w:val="both"/>
        <w:rPr>
          <w:rFonts w:cs="Times New Roman"/>
        </w:rPr>
      </w:pPr>
      <w:r w:rsidRPr="00FF1138">
        <w:rPr>
          <w:rFonts w:cs="Times New Roman"/>
        </w:rPr>
        <w:t xml:space="preserve">dr hab. Renata </w:t>
      </w:r>
      <w:proofErr w:type="spellStart"/>
      <w:r w:rsidRPr="00FF1138">
        <w:rPr>
          <w:rFonts w:cs="Times New Roman"/>
        </w:rPr>
        <w:t>Dźwigoł</w:t>
      </w:r>
      <w:proofErr w:type="spellEnd"/>
      <w:r>
        <w:rPr>
          <w:rFonts w:cs="Times New Roman"/>
        </w:rPr>
        <w:t xml:space="preserve">, </w:t>
      </w:r>
      <w:r w:rsidRPr="00FF1138">
        <w:rPr>
          <w:rFonts w:cs="Times New Roman"/>
        </w:rPr>
        <w:t xml:space="preserve"> prof. UKEN</w:t>
      </w:r>
    </w:p>
    <w:p w14:paraId="2FEDA3EB" w14:textId="77777777" w:rsidR="00BE3659" w:rsidRDefault="00BE3659" w:rsidP="00BE3659">
      <w:pPr>
        <w:spacing w:line="360" w:lineRule="auto"/>
        <w:jc w:val="both"/>
        <w:rPr>
          <w:rFonts w:cs="Times New Roman"/>
        </w:rPr>
      </w:pPr>
      <w:r>
        <w:rPr>
          <w:rFonts w:cs="Times New Roman"/>
        </w:rPr>
        <w:t>dr hab. Adam Głaz, prof. UMCS</w:t>
      </w:r>
    </w:p>
    <w:p w14:paraId="4AB64536" w14:textId="77777777" w:rsidR="00BE3659" w:rsidRPr="00B4323C" w:rsidRDefault="00BE3659" w:rsidP="00BE3659">
      <w:pPr>
        <w:spacing w:line="360" w:lineRule="auto"/>
        <w:rPr>
          <w:rFonts w:cs="Times New Roman"/>
        </w:rPr>
      </w:pPr>
      <w:r w:rsidRPr="00B4323C">
        <w:rPr>
          <w:rFonts w:cs="Times New Roman"/>
        </w:rPr>
        <w:t>dr hab. Maciej Kurcz</w:t>
      </w:r>
      <w:r>
        <w:rPr>
          <w:rFonts w:cs="Times New Roman"/>
        </w:rPr>
        <w:t>,</w:t>
      </w:r>
      <w:r w:rsidRPr="00B4323C">
        <w:rPr>
          <w:rFonts w:cs="Times New Roman"/>
        </w:rPr>
        <w:t xml:space="preserve"> prof. </w:t>
      </w:r>
      <w:proofErr w:type="spellStart"/>
      <w:r w:rsidRPr="00B4323C">
        <w:rPr>
          <w:rFonts w:cs="Times New Roman"/>
        </w:rPr>
        <w:t>INoK</w:t>
      </w:r>
      <w:proofErr w:type="spellEnd"/>
      <w:r w:rsidRPr="00B4323C">
        <w:rPr>
          <w:rFonts w:cs="Times New Roman"/>
        </w:rPr>
        <w:t xml:space="preserve"> UŚ</w:t>
      </w:r>
    </w:p>
    <w:p w14:paraId="4D8A1676" w14:textId="77777777" w:rsidR="00BE3659" w:rsidRDefault="00BE3659" w:rsidP="00BE3659">
      <w:pPr>
        <w:spacing w:line="360" w:lineRule="auto"/>
        <w:jc w:val="both"/>
        <w:rPr>
          <w:rFonts w:cs="Times New Roman"/>
        </w:rPr>
      </w:pPr>
      <w:r>
        <w:rPr>
          <w:rFonts w:cs="Times New Roman"/>
        </w:rPr>
        <w:t>dr hab. Jadwiga Kozłowska-Doda, prof. UMCS</w:t>
      </w:r>
    </w:p>
    <w:p w14:paraId="458C91A5" w14:textId="77777777" w:rsidR="00BE3659" w:rsidRDefault="00BE3659" w:rsidP="00BE3659">
      <w:pPr>
        <w:spacing w:line="360" w:lineRule="auto"/>
        <w:jc w:val="both"/>
        <w:rPr>
          <w:rFonts w:cs="Times New Roman"/>
        </w:rPr>
      </w:pPr>
      <w:r>
        <w:rPr>
          <w:rFonts w:cs="Times New Roman"/>
        </w:rPr>
        <w:t>dr Barbara Żebrowska-Mazur UJ</w:t>
      </w:r>
    </w:p>
    <w:p w14:paraId="3CBC4C8B" w14:textId="77777777" w:rsidR="00BE3659" w:rsidRPr="00B4323C" w:rsidRDefault="00BE3659" w:rsidP="00BE3659">
      <w:pPr>
        <w:spacing w:line="360" w:lineRule="auto"/>
        <w:rPr>
          <w:rFonts w:cs="Times New Roman"/>
        </w:rPr>
      </w:pPr>
      <w:r w:rsidRPr="00B4323C">
        <w:rPr>
          <w:rFonts w:cs="Times New Roman"/>
        </w:rPr>
        <w:t xml:space="preserve">dr hab. Anna Niedźwiedź prof. </w:t>
      </w:r>
      <w:proofErr w:type="spellStart"/>
      <w:r w:rsidRPr="00B4323C">
        <w:rPr>
          <w:rFonts w:cs="Times New Roman"/>
        </w:rPr>
        <w:t>IEiAK</w:t>
      </w:r>
      <w:proofErr w:type="spellEnd"/>
      <w:r w:rsidRPr="00B4323C">
        <w:rPr>
          <w:rFonts w:cs="Times New Roman"/>
        </w:rPr>
        <w:t xml:space="preserve"> UJ</w:t>
      </w:r>
    </w:p>
    <w:p w14:paraId="1ED15607" w14:textId="77777777" w:rsidR="00BE3659" w:rsidRDefault="00BE3659" w:rsidP="00BE3659">
      <w:pPr>
        <w:spacing w:line="360" w:lineRule="auto"/>
        <w:jc w:val="both"/>
        <w:rPr>
          <w:rFonts w:cs="Times New Roman"/>
        </w:rPr>
      </w:pPr>
      <w:r>
        <w:rPr>
          <w:rFonts w:cs="Times New Roman"/>
        </w:rPr>
        <w:t>dr hab. Katarzyna Sicińska, prof. UJ</w:t>
      </w:r>
    </w:p>
    <w:p w14:paraId="5FDE02BD" w14:textId="77777777" w:rsidR="00BE3659" w:rsidRDefault="00BE3659" w:rsidP="00BE3659">
      <w:pPr>
        <w:spacing w:line="360" w:lineRule="auto"/>
        <w:jc w:val="both"/>
        <w:rPr>
          <w:rFonts w:cs="Times New Roman"/>
        </w:rPr>
      </w:pPr>
      <w:r>
        <w:rPr>
          <w:rFonts w:cs="Times New Roman"/>
        </w:rPr>
        <w:t xml:space="preserve">dr hab. Stanisława Trebunia </w:t>
      </w:r>
      <w:proofErr w:type="spellStart"/>
      <w:r>
        <w:rPr>
          <w:rFonts w:cs="Times New Roman"/>
        </w:rPr>
        <w:t>Staszel</w:t>
      </w:r>
      <w:proofErr w:type="spellEnd"/>
      <w:r>
        <w:rPr>
          <w:rFonts w:cs="Times New Roman"/>
        </w:rPr>
        <w:t>, prof. UJ</w:t>
      </w:r>
    </w:p>
    <w:p w14:paraId="631BEF57" w14:textId="77777777" w:rsidR="00BE3659" w:rsidRPr="00B4323C" w:rsidRDefault="00BE3659" w:rsidP="00BE3659">
      <w:pPr>
        <w:spacing w:line="360" w:lineRule="auto"/>
        <w:rPr>
          <w:rFonts w:cs="Times New Roman"/>
        </w:rPr>
      </w:pPr>
      <w:r w:rsidRPr="00B4323C">
        <w:rPr>
          <w:rFonts w:cs="Times New Roman"/>
        </w:rPr>
        <w:t xml:space="preserve">prof. dr hab. Aleksander Posern-Zieliński prof. </w:t>
      </w:r>
      <w:proofErr w:type="spellStart"/>
      <w:r w:rsidRPr="00B4323C">
        <w:rPr>
          <w:rFonts w:cs="Times New Roman"/>
        </w:rPr>
        <w:t>emeritus</w:t>
      </w:r>
      <w:proofErr w:type="spellEnd"/>
      <w:r w:rsidRPr="00B4323C">
        <w:rPr>
          <w:rFonts w:cs="Times New Roman"/>
        </w:rPr>
        <w:t xml:space="preserve"> UAM</w:t>
      </w:r>
    </w:p>
    <w:p w14:paraId="41B9BEE9" w14:textId="77777777" w:rsidR="00BE3659" w:rsidRPr="009A1A7C" w:rsidRDefault="00BE3659" w:rsidP="00BE3659">
      <w:pPr>
        <w:spacing w:line="360" w:lineRule="auto"/>
        <w:jc w:val="both"/>
        <w:rPr>
          <w:rFonts w:cs="Times New Roman"/>
        </w:rPr>
      </w:pPr>
    </w:p>
    <w:p w14:paraId="1353FA64" w14:textId="21175037" w:rsidR="00A778ED" w:rsidRPr="008F104D" w:rsidRDefault="00A778ED" w:rsidP="00A778ED">
      <w:pPr>
        <w:spacing w:line="360" w:lineRule="auto"/>
        <w:jc w:val="both"/>
        <w:rPr>
          <w:rFonts w:cs="Times New Roman"/>
          <w:b/>
        </w:rPr>
      </w:pPr>
      <w:r w:rsidRPr="008F104D">
        <w:rPr>
          <w:rFonts w:cs="Times New Roman"/>
          <w:b/>
        </w:rPr>
        <w:t>Nieobecni:</w:t>
      </w:r>
    </w:p>
    <w:p w14:paraId="3C64CA60" w14:textId="77777777" w:rsidR="00AF5BEE" w:rsidRPr="008F104D" w:rsidRDefault="00AF5BEE" w:rsidP="00AF5BEE">
      <w:pPr>
        <w:spacing w:line="360" w:lineRule="auto"/>
        <w:jc w:val="both"/>
        <w:rPr>
          <w:rFonts w:cs="Times New Roman"/>
        </w:rPr>
      </w:pPr>
      <w:r w:rsidRPr="008F104D">
        <w:rPr>
          <w:rFonts w:cs="Times New Roman"/>
        </w:rPr>
        <w:t xml:space="preserve">prof. dr hab. Mieczysław </w:t>
      </w:r>
      <w:proofErr w:type="spellStart"/>
      <w:r w:rsidRPr="008F104D">
        <w:rPr>
          <w:rFonts w:cs="Times New Roman"/>
        </w:rPr>
        <w:t>Balowski</w:t>
      </w:r>
      <w:proofErr w:type="spellEnd"/>
    </w:p>
    <w:p w14:paraId="42DF8CAE" w14:textId="77777777" w:rsidR="00AF5BEE" w:rsidRPr="008F104D" w:rsidRDefault="00AF5BEE" w:rsidP="007E6FB1">
      <w:pPr>
        <w:spacing w:line="360" w:lineRule="auto"/>
        <w:jc w:val="both"/>
        <w:rPr>
          <w:rFonts w:cs="Times New Roman"/>
        </w:rPr>
      </w:pPr>
      <w:r w:rsidRPr="008F104D">
        <w:rPr>
          <w:rFonts w:cs="Times New Roman"/>
          <w:lang w:val="de-DE"/>
        </w:rPr>
        <w:t xml:space="preserve">prof. </w:t>
      </w:r>
      <w:proofErr w:type="spellStart"/>
      <w:r w:rsidRPr="008F104D">
        <w:rPr>
          <w:rFonts w:cs="Times New Roman"/>
          <w:lang w:val="de-DE"/>
        </w:rPr>
        <w:t>dr</w:t>
      </w:r>
      <w:proofErr w:type="spellEnd"/>
      <w:r w:rsidRPr="008F104D">
        <w:rPr>
          <w:rFonts w:cs="Times New Roman"/>
          <w:lang w:val="de-DE"/>
        </w:rPr>
        <w:t xml:space="preserve"> hab. </w:t>
      </w:r>
      <w:r w:rsidRPr="008F104D">
        <w:rPr>
          <w:rFonts w:cs="Times New Roman"/>
        </w:rPr>
        <w:t>Maciej Czerwiński</w:t>
      </w:r>
    </w:p>
    <w:p w14:paraId="706A420F" w14:textId="77777777" w:rsidR="006F4645" w:rsidRPr="008F104D" w:rsidRDefault="006F4645" w:rsidP="007E6FB1">
      <w:pPr>
        <w:spacing w:line="360" w:lineRule="auto"/>
        <w:jc w:val="both"/>
        <w:rPr>
          <w:rFonts w:cs="Times New Roman"/>
        </w:rPr>
      </w:pPr>
      <w:proofErr w:type="spellStart"/>
      <w:r w:rsidRPr="008F104D">
        <w:rPr>
          <w:rFonts w:cs="Times New Roman"/>
          <w:lang w:val="de-DE"/>
        </w:rPr>
        <w:t>dr</w:t>
      </w:r>
      <w:proofErr w:type="spellEnd"/>
      <w:r w:rsidRPr="008F104D">
        <w:rPr>
          <w:rFonts w:cs="Times New Roman"/>
          <w:lang w:val="de-DE"/>
        </w:rPr>
        <w:t xml:space="preserve"> hab. </w:t>
      </w:r>
      <w:r w:rsidRPr="008F104D">
        <w:rPr>
          <w:rFonts w:cs="Times New Roman"/>
        </w:rPr>
        <w:t>Henryk Duda, prof. KUL</w:t>
      </w:r>
    </w:p>
    <w:p w14:paraId="00592247" w14:textId="77777777" w:rsidR="00C46038" w:rsidRPr="00796449" w:rsidRDefault="00C46038" w:rsidP="007E6FB1">
      <w:pPr>
        <w:spacing w:line="360" w:lineRule="auto"/>
        <w:jc w:val="both"/>
        <w:rPr>
          <w:rFonts w:cs="Times New Roman"/>
          <w:lang w:val="en-US"/>
        </w:rPr>
      </w:pPr>
      <w:r w:rsidRPr="00796449">
        <w:rPr>
          <w:rFonts w:cs="Times New Roman"/>
          <w:lang w:val="en-US"/>
        </w:rPr>
        <w:t xml:space="preserve">prof. </w:t>
      </w:r>
      <w:proofErr w:type="spellStart"/>
      <w:r w:rsidRPr="00796449">
        <w:rPr>
          <w:rFonts w:cs="Times New Roman"/>
          <w:lang w:val="en-US"/>
        </w:rPr>
        <w:t>dr</w:t>
      </w:r>
      <w:proofErr w:type="spellEnd"/>
      <w:r w:rsidRPr="00796449">
        <w:rPr>
          <w:rFonts w:cs="Times New Roman"/>
          <w:lang w:val="en-US"/>
        </w:rPr>
        <w:t xml:space="preserve"> hab. Piotr Fast</w:t>
      </w:r>
    </w:p>
    <w:p w14:paraId="37752C8A" w14:textId="77777777" w:rsidR="006F4645" w:rsidRPr="008F104D" w:rsidRDefault="006F4645" w:rsidP="007E6FB1">
      <w:pPr>
        <w:spacing w:line="360" w:lineRule="auto"/>
        <w:jc w:val="both"/>
        <w:rPr>
          <w:rFonts w:cs="Times New Roman"/>
        </w:rPr>
      </w:pPr>
      <w:proofErr w:type="spellStart"/>
      <w:r w:rsidRPr="00796449">
        <w:rPr>
          <w:rFonts w:cs="Times New Roman"/>
          <w:lang w:val="en-US"/>
        </w:rPr>
        <w:t>dr</w:t>
      </w:r>
      <w:proofErr w:type="spellEnd"/>
      <w:r w:rsidRPr="00796449">
        <w:rPr>
          <w:rFonts w:cs="Times New Roman"/>
          <w:lang w:val="en-US"/>
        </w:rPr>
        <w:t xml:space="preserve"> hab. </w:t>
      </w:r>
      <w:r w:rsidRPr="008F104D">
        <w:rPr>
          <w:rFonts w:cs="Times New Roman"/>
        </w:rPr>
        <w:t>Michał Głuszkowski, prof. UMK</w:t>
      </w:r>
    </w:p>
    <w:p w14:paraId="3C058C1E" w14:textId="77777777" w:rsidR="00C46038" w:rsidRPr="008F104D" w:rsidRDefault="00C46038" w:rsidP="007E6FB1">
      <w:pPr>
        <w:spacing w:line="360" w:lineRule="auto"/>
        <w:jc w:val="both"/>
        <w:rPr>
          <w:rFonts w:cs="Times New Roman"/>
        </w:rPr>
      </w:pPr>
      <w:r w:rsidRPr="00B31014">
        <w:rPr>
          <w:rFonts w:cs="Times New Roman"/>
        </w:rPr>
        <w:t xml:space="preserve">prof. dr hab. </w:t>
      </w:r>
      <w:r w:rsidRPr="008F104D">
        <w:rPr>
          <w:rFonts w:cs="Times New Roman"/>
        </w:rPr>
        <w:t>Joanna Goszczyńska</w:t>
      </w:r>
    </w:p>
    <w:p w14:paraId="59836D68" w14:textId="77777777" w:rsidR="00C46038" w:rsidRDefault="00C46038" w:rsidP="007E6FB1">
      <w:pPr>
        <w:spacing w:line="360" w:lineRule="auto"/>
        <w:jc w:val="both"/>
        <w:rPr>
          <w:lang w:val="de-DE"/>
        </w:rPr>
      </w:pPr>
      <w:r>
        <w:rPr>
          <w:lang w:val="de-DE"/>
        </w:rPr>
        <w:t>p</w:t>
      </w:r>
      <w:r w:rsidRPr="00F55DEF">
        <w:rPr>
          <w:lang w:val="de-DE"/>
        </w:rPr>
        <w:t>ro</w:t>
      </w:r>
      <w:r>
        <w:rPr>
          <w:lang w:val="de-DE"/>
        </w:rPr>
        <w:t xml:space="preserve">f. </w:t>
      </w:r>
      <w:proofErr w:type="spellStart"/>
      <w:r>
        <w:rPr>
          <w:lang w:val="de-DE"/>
        </w:rPr>
        <w:t>dr</w:t>
      </w:r>
      <w:proofErr w:type="spellEnd"/>
      <w:r>
        <w:rPr>
          <w:lang w:val="de-DE"/>
        </w:rPr>
        <w:t xml:space="preserve"> hab. Adrian </w:t>
      </w:r>
      <w:proofErr w:type="spellStart"/>
      <w:r>
        <w:rPr>
          <w:lang w:val="de-DE"/>
        </w:rPr>
        <w:t>Jusupović</w:t>
      </w:r>
      <w:proofErr w:type="spellEnd"/>
    </w:p>
    <w:p w14:paraId="6CF03301" w14:textId="77777777" w:rsidR="00482EBB" w:rsidRDefault="00482EBB" w:rsidP="007E6FB1">
      <w:pPr>
        <w:spacing w:line="360" w:lineRule="auto"/>
        <w:jc w:val="both"/>
      </w:pPr>
      <w:r w:rsidRPr="00482EBB">
        <w:t xml:space="preserve">prof. dr hab. </w:t>
      </w:r>
      <w:r w:rsidRPr="001B5FEE">
        <w:t>Marek Łaziński</w:t>
      </w:r>
    </w:p>
    <w:p w14:paraId="313BCE87" w14:textId="77777777" w:rsidR="007E6FB1" w:rsidRPr="007E6FB1" w:rsidRDefault="007E6FB1" w:rsidP="007E6FB1">
      <w:pPr>
        <w:spacing w:line="360" w:lineRule="auto"/>
        <w:jc w:val="both"/>
        <w:rPr>
          <w:lang w:val="en-US"/>
        </w:rPr>
      </w:pPr>
      <w:proofErr w:type="spellStart"/>
      <w:r w:rsidRPr="00F55DEF">
        <w:rPr>
          <w:lang w:val="de-DE"/>
        </w:rPr>
        <w:t>dr</w:t>
      </w:r>
      <w:proofErr w:type="spellEnd"/>
      <w:r w:rsidRPr="00F55DEF">
        <w:rPr>
          <w:lang w:val="de-DE"/>
        </w:rPr>
        <w:t xml:space="preserve"> hab. </w:t>
      </w:r>
      <w:r w:rsidRPr="007E6FB1">
        <w:rPr>
          <w:lang w:val="en-US"/>
        </w:rPr>
        <w:t>Roman Roszko, prof. IS PAN</w:t>
      </w:r>
    </w:p>
    <w:p w14:paraId="146AF177" w14:textId="77777777" w:rsidR="00AF5BEE" w:rsidRPr="00C46038" w:rsidRDefault="00AF5BEE" w:rsidP="007E6FB1">
      <w:pPr>
        <w:spacing w:line="360" w:lineRule="auto"/>
        <w:jc w:val="both"/>
        <w:rPr>
          <w:rFonts w:cs="Times New Roman"/>
        </w:rPr>
      </w:pPr>
      <w:r w:rsidRPr="00482EBB">
        <w:rPr>
          <w:rFonts w:cs="Times New Roman"/>
        </w:rPr>
        <w:t xml:space="preserve">prof. dr hab. </w:t>
      </w:r>
      <w:r w:rsidRPr="00C46038">
        <w:rPr>
          <w:rFonts w:cs="Times New Roman"/>
        </w:rPr>
        <w:t>Irena Sawicka</w:t>
      </w:r>
    </w:p>
    <w:p w14:paraId="5CFF96C2" w14:textId="08429F05" w:rsidR="007E6FB1" w:rsidRDefault="007E6FB1" w:rsidP="007E6FB1">
      <w:pPr>
        <w:spacing w:line="360" w:lineRule="auto"/>
        <w:jc w:val="both"/>
      </w:pPr>
      <w:r>
        <w:t>dr hab. Jan Sokołowski, prof. U</w:t>
      </w:r>
      <w:r w:rsidR="009A1A7C">
        <w:t xml:space="preserve"> </w:t>
      </w:r>
      <w:proofErr w:type="spellStart"/>
      <w:r>
        <w:t>Wr</w:t>
      </w:r>
      <w:proofErr w:type="spellEnd"/>
    </w:p>
    <w:p w14:paraId="50E5B921" w14:textId="77777777" w:rsidR="006F4645" w:rsidRPr="008F104D" w:rsidRDefault="006F4645" w:rsidP="006F4645">
      <w:pPr>
        <w:spacing w:line="360" w:lineRule="auto"/>
        <w:jc w:val="both"/>
        <w:rPr>
          <w:rFonts w:cs="Times New Roman"/>
        </w:rPr>
      </w:pPr>
      <w:r w:rsidRPr="008F104D">
        <w:rPr>
          <w:rFonts w:cs="Times New Roman"/>
        </w:rPr>
        <w:t xml:space="preserve">dr hab. Dorota </w:t>
      </w:r>
      <w:proofErr w:type="spellStart"/>
      <w:r w:rsidRPr="008F104D">
        <w:rPr>
          <w:rFonts w:cs="Times New Roman"/>
        </w:rPr>
        <w:t>Pazio-Wlazłowska</w:t>
      </w:r>
      <w:proofErr w:type="spellEnd"/>
      <w:r w:rsidRPr="008F104D">
        <w:rPr>
          <w:rFonts w:cs="Times New Roman"/>
        </w:rPr>
        <w:t>, prof. IS PAN</w:t>
      </w:r>
    </w:p>
    <w:p w14:paraId="4085788B" w14:textId="5B140494" w:rsidR="007E6FB1" w:rsidRDefault="00A778ED" w:rsidP="008F104D">
      <w:pPr>
        <w:spacing w:line="360" w:lineRule="auto"/>
        <w:jc w:val="both"/>
        <w:rPr>
          <w:rFonts w:cs="Times New Roman"/>
          <w:b/>
          <w:bCs/>
        </w:rPr>
      </w:pPr>
      <w:r w:rsidRPr="008F104D">
        <w:rPr>
          <w:rFonts w:cs="Times New Roman"/>
        </w:rPr>
        <w:t>prof. dr hab. Anna Zielińska</w:t>
      </w:r>
    </w:p>
    <w:p w14:paraId="405C2C8A" w14:textId="77777777" w:rsidR="001339AA" w:rsidRDefault="001339AA" w:rsidP="008F104D">
      <w:pPr>
        <w:spacing w:line="360" w:lineRule="auto"/>
        <w:jc w:val="both"/>
        <w:rPr>
          <w:rFonts w:cs="Times New Roman"/>
          <w:b/>
          <w:bCs/>
        </w:rPr>
      </w:pPr>
    </w:p>
    <w:p w14:paraId="5C0CF119" w14:textId="76FF6F42" w:rsidR="00567292" w:rsidRPr="008F104D" w:rsidRDefault="00567292" w:rsidP="008F104D">
      <w:pPr>
        <w:spacing w:line="360" w:lineRule="auto"/>
        <w:jc w:val="both"/>
        <w:rPr>
          <w:rFonts w:cs="Times New Roman"/>
        </w:rPr>
      </w:pPr>
      <w:r w:rsidRPr="008F104D">
        <w:rPr>
          <w:rFonts w:cs="Times New Roman"/>
          <w:b/>
          <w:bCs/>
        </w:rPr>
        <w:t>Przewodniczyła:</w:t>
      </w:r>
    </w:p>
    <w:p w14:paraId="778A3CD9" w14:textId="77777777" w:rsidR="00567292" w:rsidRPr="008F104D" w:rsidRDefault="00567292" w:rsidP="008F104D">
      <w:pPr>
        <w:spacing w:line="360" w:lineRule="auto"/>
        <w:jc w:val="both"/>
        <w:rPr>
          <w:rFonts w:cs="Times New Roman"/>
        </w:rPr>
      </w:pPr>
      <w:r w:rsidRPr="008F104D">
        <w:rPr>
          <w:rFonts w:cs="Times New Roman"/>
        </w:rPr>
        <w:t>przewodnicząca Komitetu Słowianoznawstwa prof. dr hab. Dorota Krystyna Rembiszewska (Instytut Slawistyki PAN)</w:t>
      </w:r>
    </w:p>
    <w:p w14:paraId="0D4D38D6" w14:textId="77777777" w:rsidR="00567292" w:rsidRPr="008F104D" w:rsidRDefault="00567292" w:rsidP="008F104D">
      <w:pPr>
        <w:spacing w:line="360" w:lineRule="auto"/>
        <w:jc w:val="both"/>
        <w:rPr>
          <w:rFonts w:cs="Times New Roman"/>
        </w:rPr>
      </w:pPr>
    </w:p>
    <w:p w14:paraId="668A21B6" w14:textId="1C37CD66" w:rsidR="00567292" w:rsidRPr="008F104D" w:rsidRDefault="00567292" w:rsidP="008F104D">
      <w:pPr>
        <w:spacing w:line="360" w:lineRule="auto"/>
        <w:jc w:val="both"/>
        <w:rPr>
          <w:rFonts w:cs="Times New Roman"/>
        </w:rPr>
      </w:pPr>
      <w:r w:rsidRPr="008F104D">
        <w:rPr>
          <w:rFonts w:cs="Times New Roman"/>
          <w:b/>
          <w:bCs/>
        </w:rPr>
        <w:t>Protokołował</w:t>
      </w:r>
      <w:r w:rsidR="0048047B">
        <w:rPr>
          <w:rFonts w:cs="Times New Roman"/>
          <w:b/>
          <w:bCs/>
        </w:rPr>
        <w:t>a</w:t>
      </w:r>
      <w:r w:rsidRPr="008F104D">
        <w:rPr>
          <w:rFonts w:cs="Times New Roman"/>
          <w:b/>
          <w:bCs/>
        </w:rPr>
        <w:t>:</w:t>
      </w:r>
    </w:p>
    <w:p w14:paraId="5C3C3741" w14:textId="36FCC825" w:rsidR="00567292" w:rsidRPr="008F104D" w:rsidRDefault="00567292" w:rsidP="008F104D">
      <w:pPr>
        <w:pStyle w:val="Standard"/>
        <w:spacing w:line="360" w:lineRule="auto"/>
        <w:rPr>
          <w:rFonts w:cs="Times New Roman"/>
        </w:rPr>
      </w:pPr>
      <w:r w:rsidRPr="008F104D">
        <w:rPr>
          <w:rFonts w:cs="Times New Roman"/>
        </w:rPr>
        <w:t xml:space="preserve">dr </w:t>
      </w:r>
      <w:r w:rsidR="0048047B">
        <w:rPr>
          <w:rFonts w:cs="Times New Roman"/>
        </w:rPr>
        <w:t>Małgorzata Ostrówka</w:t>
      </w:r>
      <w:r w:rsidRPr="008F104D">
        <w:rPr>
          <w:rFonts w:cs="Times New Roman"/>
        </w:rPr>
        <w:t xml:space="preserve"> (Instytut Slawistyki PAN)</w:t>
      </w:r>
    </w:p>
    <w:p w14:paraId="4F6A1746" w14:textId="77777777" w:rsidR="00A5006B" w:rsidRDefault="00A5006B" w:rsidP="00A5006B">
      <w:pPr>
        <w:pStyle w:val="Standard"/>
        <w:spacing w:line="360" w:lineRule="auto"/>
        <w:rPr>
          <w:rFonts w:cs="Times New Roman"/>
          <w:b/>
          <w:bCs/>
        </w:rPr>
      </w:pPr>
    </w:p>
    <w:p w14:paraId="6D977007" w14:textId="340BBB30" w:rsidR="00A5006B" w:rsidRPr="00A5006B" w:rsidRDefault="00A5006B" w:rsidP="00A5006B">
      <w:pPr>
        <w:pStyle w:val="Standard"/>
        <w:spacing w:line="360" w:lineRule="auto"/>
        <w:rPr>
          <w:rFonts w:cs="Times New Roman"/>
          <w:b/>
          <w:bCs/>
        </w:rPr>
      </w:pPr>
      <w:r w:rsidRPr="00A5006B">
        <w:rPr>
          <w:rFonts w:cs="Times New Roman"/>
          <w:b/>
          <w:bCs/>
        </w:rPr>
        <w:t>Program posiedzenia</w:t>
      </w:r>
      <w:r>
        <w:rPr>
          <w:rFonts w:cs="Times New Roman"/>
          <w:b/>
          <w:bCs/>
        </w:rPr>
        <w:t>:</w:t>
      </w:r>
    </w:p>
    <w:p w14:paraId="6BA05FCA" w14:textId="76880118" w:rsidR="00A5006B" w:rsidRPr="00A5006B" w:rsidRDefault="00A5006B" w:rsidP="00A5006B">
      <w:pPr>
        <w:pStyle w:val="Standard"/>
        <w:spacing w:line="360" w:lineRule="auto"/>
        <w:rPr>
          <w:rFonts w:cs="Times New Roman"/>
          <w:b/>
          <w:bCs/>
        </w:rPr>
      </w:pPr>
      <w:r w:rsidRPr="00A5006B">
        <w:rPr>
          <w:rFonts w:cs="Times New Roman"/>
          <w:b/>
          <w:bCs/>
        </w:rPr>
        <w:t xml:space="preserve">I. </w:t>
      </w:r>
      <w:r w:rsidR="00ED77B7">
        <w:rPr>
          <w:rFonts w:cs="Times New Roman"/>
          <w:b/>
          <w:bCs/>
        </w:rPr>
        <w:t>Część</w:t>
      </w:r>
      <w:r w:rsidRPr="00A5006B">
        <w:rPr>
          <w:rFonts w:cs="Times New Roman"/>
          <w:b/>
          <w:bCs/>
        </w:rPr>
        <w:t xml:space="preserve"> naukow</w:t>
      </w:r>
      <w:r w:rsidR="00ED77B7">
        <w:rPr>
          <w:rFonts w:cs="Times New Roman"/>
          <w:b/>
          <w:bCs/>
        </w:rPr>
        <w:t>a</w:t>
      </w:r>
    </w:p>
    <w:p w14:paraId="0287C704" w14:textId="7CA0EF05" w:rsidR="00A5006B" w:rsidRPr="00A5006B" w:rsidRDefault="00A5006B" w:rsidP="00A5006B">
      <w:pPr>
        <w:pStyle w:val="Standard"/>
        <w:numPr>
          <w:ilvl w:val="0"/>
          <w:numId w:val="2"/>
        </w:numPr>
        <w:spacing w:line="360" w:lineRule="auto"/>
        <w:rPr>
          <w:rFonts w:cs="Times New Roman"/>
        </w:rPr>
      </w:pPr>
      <w:r w:rsidRPr="00A5006B">
        <w:rPr>
          <w:rFonts w:cs="Times New Roman"/>
        </w:rPr>
        <w:t>Referat:</w:t>
      </w:r>
    </w:p>
    <w:p w14:paraId="6A75AD0E" w14:textId="30DF0F14" w:rsidR="00A5006B" w:rsidRPr="00E33AC0" w:rsidRDefault="00E33AC0" w:rsidP="00E33AC0">
      <w:pPr>
        <w:pStyle w:val="Standard"/>
        <w:spacing w:line="360" w:lineRule="auto"/>
        <w:rPr>
          <w:rFonts w:cs="Times New Roman"/>
        </w:rPr>
      </w:pPr>
      <w:r w:rsidRPr="00E33AC0">
        <w:t xml:space="preserve">dr hab. </w:t>
      </w:r>
      <w:proofErr w:type="spellStart"/>
      <w:r w:rsidRPr="00E33AC0">
        <w:t>Tarzycjusz</w:t>
      </w:r>
      <w:proofErr w:type="spellEnd"/>
      <w:r w:rsidRPr="00E33AC0">
        <w:t xml:space="preserve"> </w:t>
      </w:r>
      <w:proofErr w:type="spellStart"/>
      <w:r w:rsidRPr="00E33AC0">
        <w:t>Buliński</w:t>
      </w:r>
      <w:proofErr w:type="spellEnd"/>
      <w:r w:rsidRPr="00E33AC0">
        <w:t xml:space="preserve">, prof. UG, </w:t>
      </w:r>
      <w:r w:rsidRPr="00E33AC0">
        <w:rPr>
          <w:i/>
          <w:iCs/>
        </w:rPr>
        <w:t>Informator, rozmówca, wspólnik – trzy typy wyobrażeń relacji Antropologa i Innego</w:t>
      </w:r>
      <w:r w:rsidRPr="00E33AC0">
        <w:t>.</w:t>
      </w:r>
    </w:p>
    <w:p w14:paraId="3FAC69D8" w14:textId="77777777" w:rsidR="00E33AC0" w:rsidRPr="00E33AC0" w:rsidRDefault="00A5006B" w:rsidP="00A5006B">
      <w:pPr>
        <w:pStyle w:val="Standard"/>
        <w:numPr>
          <w:ilvl w:val="0"/>
          <w:numId w:val="2"/>
        </w:numPr>
        <w:spacing w:line="360" w:lineRule="auto"/>
        <w:rPr>
          <w:rFonts w:cs="Times New Roman"/>
        </w:rPr>
      </w:pPr>
      <w:r w:rsidRPr="00A5006B">
        <w:rPr>
          <w:rFonts w:cs="Times New Roman"/>
        </w:rPr>
        <w:t>Dyskusja nad referatem.</w:t>
      </w:r>
      <w:r w:rsidR="00E33AC0" w:rsidRPr="00E33AC0">
        <w:rPr>
          <w:sz w:val="23"/>
          <w:szCs w:val="23"/>
        </w:rPr>
        <w:t xml:space="preserve"> </w:t>
      </w:r>
    </w:p>
    <w:p w14:paraId="3F7CD91D" w14:textId="546551D8" w:rsidR="00A5006B" w:rsidRPr="00A5006B" w:rsidRDefault="00E33AC0" w:rsidP="00A5006B">
      <w:pPr>
        <w:pStyle w:val="Standard"/>
        <w:numPr>
          <w:ilvl w:val="0"/>
          <w:numId w:val="2"/>
        </w:numPr>
        <w:spacing w:line="360" w:lineRule="auto"/>
        <w:rPr>
          <w:rFonts w:cs="Times New Roman"/>
        </w:rPr>
      </w:pPr>
      <w:r>
        <w:rPr>
          <w:sz w:val="23"/>
          <w:szCs w:val="23"/>
        </w:rPr>
        <w:t>Wystąpienie dr hab. Katarzyny Kaniowskiej, prof. UŁ, przewodniczącej byłego Komitetu Nauk Etnologicznych</w:t>
      </w:r>
    </w:p>
    <w:p w14:paraId="33A1FE02" w14:textId="0C9F574F" w:rsidR="00A5006B" w:rsidRPr="00A5006B" w:rsidRDefault="00A5006B" w:rsidP="00A5006B">
      <w:pPr>
        <w:pStyle w:val="Standard"/>
        <w:spacing w:line="360" w:lineRule="auto"/>
        <w:rPr>
          <w:rFonts w:cs="Times New Roman"/>
          <w:b/>
          <w:bCs/>
        </w:rPr>
      </w:pPr>
      <w:r w:rsidRPr="00A5006B">
        <w:rPr>
          <w:rFonts w:cs="Times New Roman"/>
          <w:b/>
          <w:bCs/>
        </w:rPr>
        <w:t xml:space="preserve">II. </w:t>
      </w:r>
      <w:r w:rsidR="00ED77B7">
        <w:rPr>
          <w:rFonts w:cs="Times New Roman"/>
          <w:b/>
          <w:bCs/>
        </w:rPr>
        <w:t>Część</w:t>
      </w:r>
      <w:r w:rsidRPr="00A5006B">
        <w:rPr>
          <w:rFonts w:cs="Times New Roman"/>
          <w:b/>
          <w:bCs/>
        </w:rPr>
        <w:t xml:space="preserve"> organizacyjn</w:t>
      </w:r>
      <w:r w:rsidR="00ED77B7">
        <w:rPr>
          <w:rFonts w:cs="Times New Roman"/>
          <w:b/>
          <w:bCs/>
        </w:rPr>
        <w:t>a</w:t>
      </w:r>
    </w:p>
    <w:p w14:paraId="5D5C8473" w14:textId="70BFD91E" w:rsidR="00E33AC0" w:rsidRDefault="00E33AC0" w:rsidP="00945F8B">
      <w:pPr>
        <w:pStyle w:val="Default"/>
        <w:numPr>
          <w:ilvl w:val="0"/>
          <w:numId w:val="11"/>
        </w:numPr>
        <w:spacing w:after="167"/>
        <w:rPr>
          <w:sz w:val="23"/>
          <w:szCs w:val="23"/>
        </w:rPr>
      </w:pPr>
      <w:r>
        <w:rPr>
          <w:sz w:val="23"/>
          <w:szCs w:val="23"/>
        </w:rPr>
        <w:t>Przyjęcie protokoł</w:t>
      </w:r>
      <w:r w:rsidR="00945F8B">
        <w:rPr>
          <w:sz w:val="23"/>
          <w:szCs w:val="23"/>
        </w:rPr>
        <w:t>ów</w:t>
      </w:r>
      <w:r>
        <w:rPr>
          <w:sz w:val="23"/>
          <w:szCs w:val="23"/>
        </w:rPr>
        <w:t xml:space="preserve"> posiedze</w:t>
      </w:r>
      <w:r w:rsidR="00945F8B">
        <w:rPr>
          <w:sz w:val="23"/>
          <w:szCs w:val="23"/>
        </w:rPr>
        <w:t>ń</w:t>
      </w:r>
      <w:r>
        <w:rPr>
          <w:sz w:val="23"/>
          <w:szCs w:val="23"/>
        </w:rPr>
        <w:t xml:space="preserve"> plenarn</w:t>
      </w:r>
      <w:r w:rsidR="00945F8B">
        <w:rPr>
          <w:sz w:val="23"/>
          <w:szCs w:val="23"/>
        </w:rPr>
        <w:t>ych</w:t>
      </w:r>
      <w:r>
        <w:rPr>
          <w:sz w:val="23"/>
          <w:szCs w:val="23"/>
        </w:rPr>
        <w:t xml:space="preserve"> </w:t>
      </w:r>
      <w:r w:rsidR="00945F8B">
        <w:rPr>
          <w:sz w:val="23"/>
          <w:szCs w:val="23"/>
        </w:rPr>
        <w:t xml:space="preserve">3 lutego i </w:t>
      </w:r>
      <w:r>
        <w:rPr>
          <w:sz w:val="23"/>
          <w:szCs w:val="23"/>
        </w:rPr>
        <w:t xml:space="preserve">2 czerwca 2025 r. </w:t>
      </w:r>
    </w:p>
    <w:p w14:paraId="41521BD3" w14:textId="2A007FCD" w:rsidR="00E33AC0" w:rsidRDefault="00E33AC0" w:rsidP="00945F8B">
      <w:pPr>
        <w:pStyle w:val="Default"/>
        <w:numPr>
          <w:ilvl w:val="0"/>
          <w:numId w:val="11"/>
        </w:numPr>
        <w:spacing w:after="167"/>
        <w:rPr>
          <w:sz w:val="23"/>
          <w:szCs w:val="23"/>
        </w:rPr>
      </w:pPr>
      <w:r>
        <w:rPr>
          <w:sz w:val="23"/>
          <w:szCs w:val="23"/>
        </w:rPr>
        <w:t>Informacja o Międzynarodowym Kongresie Slawistów w Paryżu (</w:t>
      </w:r>
      <w:r w:rsidR="00762B8A">
        <w:rPr>
          <w:sz w:val="23"/>
          <w:szCs w:val="23"/>
        </w:rPr>
        <w:t xml:space="preserve">25–30 sierpnia </w:t>
      </w:r>
      <w:r>
        <w:rPr>
          <w:sz w:val="23"/>
          <w:szCs w:val="23"/>
        </w:rPr>
        <w:t xml:space="preserve">2025 r.). </w:t>
      </w:r>
    </w:p>
    <w:p w14:paraId="060244A6" w14:textId="33B557F4" w:rsidR="00E33AC0" w:rsidRDefault="00E33AC0" w:rsidP="001605B0">
      <w:pPr>
        <w:pStyle w:val="Default"/>
        <w:numPr>
          <w:ilvl w:val="0"/>
          <w:numId w:val="11"/>
        </w:numPr>
        <w:spacing w:line="360" w:lineRule="auto"/>
        <w:jc w:val="both"/>
        <w:rPr>
          <w:sz w:val="23"/>
          <w:szCs w:val="23"/>
        </w:rPr>
      </w:pPr>
      <w:r>
        <w:rPr>
          <w:sz w:val="23"/>
          <w:szCs w:val="23"/>
        </w:rPr>
        <w:t xml:space="preserve">Sprawy bieżące i wolne wnioski. </w:t>
      </w:r>
    </w:p>
    <w:p w14:paraId="4EFBED6D" w14:textId="31D05ADF" w:rsidR="00B31014" w:rsidRDefault="00B31014" w:rsidP="001605B0">
      <w:pPr>
        <w:pStyle w:val="Default"/>
        <w:spacing w:line="360" w:lineRule="auto"/>
        <w:jc w:val="both"/>
        <w:rPr>
          <w:sz w:val="23"/>
          <w:szCs w:val="23"/>
        </w:rPr>
      </w:pPr>
    </w:p>
    <w:p w14:paraId="51C1662F" w14:textId="40619B56" w:rsidR="002336EC" w:rsidRPr="002336EC" w:rsidRDefault="002336EC" w:rsidP="001605B0">
      <w:pPr>
        <w:pStyle w:val="Default"/>
        <w:spacing w:line="360" w:lineRule="auto"/>
        <w:jc w:val="both"/>
        <w:rPr>
          <w:b/>
          <w:bCs/>
          <w:sz w:val="23"/>
          <w:szCs w:val="23"/>
        </w:rPr>
      </w:pPr>
      <w:r w:rsidRPr="002336EC">
        <w:rPr>
          <w:b/>
          <w:bCs/>
          <w:sz w:val="23"/>
          <w:szCs w:val="23"/>
        </w:rPr>
        <w:t>Ad. I. 1.</w:t>
      </w:r>
    </w:p>
    <w:p w14:paraId="213AE28C" w14:textId="45654341" w:rsidR="00B31014" w:rsidRDefault="00DC198D" w:rsidP="001605B0">
      <w:pPr>
        <w:pStyle w:val="Default"/>
        <w:spacing w:line="360" w:lineRule="auto"/>
        <w:jc w:val="both"/>
      </w:pPr>
      <w:r>
        <w:rPr>
          <w:sz w:val="23"/>
          <w:szCs w:val="23"/>
        </w:rPr>
        <w:t>Przewodnicząca Komitetu Słowianoznawstwa, prof. dr hab. Dorota Krystyna Rembiszewska, powitała zebranych</w:t>
      </w:r>
      <w:r w:rsidR="002E659E">
        <w:rPr>
          <w:sz w:val="23"/>
          <w:szCs w:val="23"/>
        </w:rPr>
        <w:t xml:space="preserve">, szczególnie dziękując przybyłym osobiście na miejsce obrad. Nawiązała do poprzedniego posiedzenia, na którym podjęta została uchwała o utworzeniu Komisji Nauk Etnologicznych. Jednym z pierwszych efektów współpracy jest dzisiejszy referat o tematyce antropologicznej. Głos zabrał </w:t>
      </w:r>
      <w:r w:rsidR="002E659E" w:rsidRPr="00E33AC0">
        <w:t xml:space="preserve">dr hab. </w:t>
      </w:r>
      <w:proofErr w:type="spellStart"/>
      <w:r w:rsidR="002E659E" w:rsidRPr="00E33AC0">
        <w:t>Tarzycjusz</w:t>
      </w:r>
      <w:proofErr w:type="spellEnd"/>
      <w:r w:rsidR="002E659E" w:rsidRPr="00E33AC0">
        <w:t xml:space="preserve"> </w:t>
      </w:r>
      <w:proofErr w:type="spellStart"/>
      <w:r w:rsidR="002E659E" w:rsidRPr="00E33AC0">
        <w:t>Buliński</w:t>
      </w:r>
      <w:proofErr w:type="spellEnd"/>
      <w:r w:rsidR="002E659E" w:rsidRPr="00E33AC0">
        <w:t>, prof. UG</w:t>
      </w:r>
      <w:r w:rsidR="002E659E">
        <w:t xml:space="preserve">. </w:t>
      </w:r>
      <w:r w:rsidR="000760D0">
        <w:t xml:space="preserve">Celem </w:t>
      </w:r>
      <w:r w:rsidR="002E659E">
        <w:t>jego wystąpienia</w:t>
      </w:r>
      <w:r w:rsidR="00FF157C">
        <w:t xml:space="preserve"> była krótka prezentacja panoramy współczesnej antropologii, której kluczowym problemem jest </w:t>
      </w:r>
      <w:r w:rsidR="00FF157C">
        <w:rPr>
          <w:i/>
          <w:iCs/>
        </w:rPr>
        <w:t>Obcość/Inność</w:t>
      </w:r>
      <w:r w:rsidR="000760D0">
        <w:t>. P</w:t>
      </w:r>
      <w:r w:rsidR="006B4F85">
        <w:t>relegent p</w:t>
      </w:r>
      <w:r w:rsidR="000760D0">
        <w:t>rzedstawił</w:t>
      </w:r>
      <w:r w:rsidR="00FF157C">
        <w:t xml:space="preserve"> obraz trzech typów relacji, jakie łączą </w:t>
      </w:r>
      <w:r w:rsidR="00FF157C" w:rsidRPr="00FF157C">
        <w:rPr>
          <w:i/>
          <w:iCs/>
        </w:rPr>
        <w:t>Antropologa</w:t>
      </w:r>
      <w:r w:rsidR="00FF157C">
        <w:t xml:space="preserve"> z </w:t>
      </w:r>
      <w:r w:rsidR="00FF157C" w:rsidRPr="00FF157C">
        <w:rPr>
          <w:i/>
          <w:iCs/>
        </w:rPr>
        <w:t>Innym</w:t>
      </w:r>
      <w:r w:rsidR="000760D0">
        <w:t xml:space="preserve"> – </w:t>
      </w:r>
      <w:r w:rsidR="000760D0" w:rsidRPr="000760D0">
        <w:rPr>
          <w:i/>
          <w:iCs/>
        </w:rPr>
        <w:t>Antropolog</w:t>
      </w:r>
      <w:r w:rsidR="000760D0">
        <w:t xml:space="preserve"> jako obserwator, </w:t>
      </w:r>
      <w:r w:rsidR="000760D0" w:rsidRPr="000760D0">
        <w:rPr>
          <w:i/>
          <w:iCs/>
        </w:rPr>
        <w:t>Antropolog</w:t>
      </w:r>
      <w:r w:rsidR="000760D0">
        <w:t xml:space="preserve"> jako tłumacz, </w:t>
      </w:r>
      <w:r w:rsidR="000760D0" w:rsidRPr="000760D0">
        <w:rPr>
          <w:i/>
          <w:iCs/>
        </w:rPr>
        <w:t>Antropolog</w:t>
      </w:r>
      <w:r w:rsidR="000760D0">
        <w:t xml:space="preserve"> jako narzędzie. </w:t>
      </w:r>
      <w:r w:rsidR="000760D0">
        <w:rPr>
          <w:i/>
          <w:iCs/>
        </w:rPr>
        <w:t xml:space="preserve">Antropolog </w:t>
      </w:r>
      <w:r w:rsidR="000760D0">
        <w:t xml:space="preserve">snuje swoje rozważania na temat </w:t>
      </w:r>
      <w:r w:rsidR="000760D0">
        <w:rPr>
          <w:i/>
          <w:iCs/>
        </w:rPr>
        <w:t>Innego</w:t>
      </w:r>
      <w:r w:rsidR="000760D0">
        <w:t xml:space="preserve"> – </w:t>
      </w:r>
      <w:r w:rsidR="000760D0">
        <w:rPr>
          <w:i/>
          <w:iCs/>
        </w:rPr>
        <w:t>Inny</w:t>
      </w:r>
      <w:r w:rsidR="000760D0">
        <w:t xml:space="preserve"> na temat </w:t>
      </w:r>
      <w:r w:rsidR="000760D0">
        <w:rPr>
          <w:i/>
          <w:iCs/>
        </w:rPr>
        <w:t>Antropologa</w:t>
      </w:r>
      <w:r w:rsidR="001605B0">
        <w:t>, ale konieczny jest jeden warunek – obaj muszą się spotkać.</w:t>
      </w:r>
    </w:p>
    <w:p w14:paraId="0378969C" w14:textId="7C126C79" w:rsidR="002336EC" w:rsidRPr="002336EC" w:rsidRDefault="002336EC" w:rsidP="0003095F">
      <w:pPr>
        <w:pStyle w:val="Default"/>
        <w:spacing w:line="360" w:lineRule="auto"/>
        <w:jc w:val="both"/>
        <w:rPr>
          <w:b/>
          <w:bCs/>
        </w:rPr>
      </w:pPr>
      <w:r w:rsidRPr="002336EC">
        <w:rPr>
          <w:b/>
          <w:bCs/>
        </w:rPr>
        <w:t>Ad. I. 2.</w:t>
      </w:r>
    </w:p>
    <w:p w14:paraId="2C7CDF87" w14:textId="55B4C636" w:rsidR="001605B0" w:rsidRDefault="001605B0" w:rsidP="0003095F">
      <w:pPr>
        <w:pStyle w:val="Default"/>
        <w:spacing w:line="360" w:lineRule="auto"/>
        <w:jc w:val="both"/>
      </w:pPr>
      <w:r>
        <w:t>Po zakończeniu referatu prof. D.K. Rembiszewska otworzyła dyskusję</w:t>
      </w:r>
      <w:r w:rsidR="006814BA">
        <w:t xml:space="preserve">. Jako pierwszy głos zabrał prof. </w:t>
      </w:r>
      <w:r w:rsidR="006814BA" w:rsidRPr="00E00382">
        <w:rPr>
          <w:b/>
          <w:bCs/>
        </w:rPr>
        <w:t>Tadeusz Lewaszkiewicz</w:t>
      </w:r>
      <w:r w:rsidR="006814BA">
        <w:t xml:space="preserve">, </w:t>
      </w:r>
      <w:r w:rsidR="006B4F85">
        <w:t>według którego istotne jest stwierdzenie</w:t>
      </w:r>
      <w:r w:rsidR="006814BA">
        <w:t xml:space="preserve">, że nie można dojść do prawdy i tylko antropolog się do niej zbliża. </w:t>
      </w:r>
      <w:r w:rsidR="003048BE">
        <w:t xml:space="preserve">Zauważył, że w naukach społecznych i w poznaniu nie osiąga się absolutu, zazwyczaj dokonuje się spostrzeżeń wycinkowych, ogólnikowych syntez. </w:t>
      </w:r>
      <w:r w:rsidR="002336EC">
        <w:t>P</w:t>
      </w:r>
      <w:r w:rsidR="006B4F85">
        <w:t>onadto p</w:t>
      </w:r>
      <w:r w:rsidR="002336EC">
        <w:t>rof. Lewaszkiewicz</w:t>
      </w:r>
      <w:r w:rsidR="006B4F85">
        <w:t xml:space="preserve"> wyraził zdanie na temat niemożliwości stworzenia monografii, w której porównywano by różne tłumaczenia Biblii.</w:t>
      </w:r>
    </w:p>
    <w:p w14:paraId="3F241590" w14:textId="5A2BDA53" w:rsidR="00E00382" w:rsidRDefault="00E00382" w:rsidP="0003095F">
      <w:pPr>
        <w:pStyle w:val="Default"/>
        <w:spacing w:line="360" w:lineRule="auto"/>
        <w:jc w:val="both"/>
      </w:pPr>
      <w:r w:rsidRPr="00E00382">
        <w:rPr>
          <w:b/>
          <w:bCs/>
        </w:rPr>
        <w:t xml:space="preserve">Prof. T. </w:t>
      </w:r>
      <w:proofErr w:type="spellStart"/>
      <w:r w:rsidRPr="00E00382">
        <w:rPr>
          <w:b/>
          <w:bCs/>
        </w:rPr>
        <w:t>Buliński</w:t>
      </w:r>
      <w:proofErr w:type="spellEnd"/>
      <w:r>
        <w:t xml:space="preserve"> zaznaczył, że zrobienie słownika porównawczego dwóch kultur również może być dużym osiągnięciem. </w:t>
      </w:r>
    </w:p>
    <w:p w14:paraId="199D31A2" w14:textId="1324EA2D" w:rsidR="0003095F" w:rsidRDefault="00CA1499" w:rsidP="0003095F">
      <w:pPr>
        <w:pStyle w:val="Default"/>
        <w:spacing w:line="360" w:lineRule="auto"/>
        <w:jc w:val="both"/>
      </w:pPr>
      <w:r>
        <w:lastRenderedPageBreak/>
        <w:t>G</w:t>
      </w:r>
      <w:r w:rsidR="00E00382">
        <w:t xml:space="preserve">łos zabrała prof. </w:t>
      </w:r>
      <w:r w:rsidR="00E00382" w:rsidRPr="00E00382">
        <w:rPr>
          <w:b/>
          <w:bCs/>
        </w:rPr>
        <w:t>Aleksandra Niewiara</w:t>
      </w:r>
      <w:r w:rsidR="00E00382">
        <w:t xml:space="preserve">. Podziękowała za interesujący wykład. W trakcie słuchania zastanowiło ją umieszczenie </w:t>
      </w:r>
      <w:r w:rsidR="00781B85">
        <w:t xml:space="preserve">nazwisk </w:t>
      </w:r>
      <w:r w:rsidR="0003095F">
        <w:t xml:space="preserve">niektórych </w:t>
      </w:r>
      <w:r w:rsidR="00781B85">
        <w:t xml:space="preserve">badaczy w poszczególnych rubrykach, np. nazwiska </w:t>
      </w:r>
      <w:r w:rsidR="0003095F">
        <w:t xml:space="preserve">B. </w:t>
      </w:r>
      <w:r w:rsidR="00781B85">
        <w:t xml:space="preserve">Malinowskiego w paradygmacie realistycznym, który referent scharakteryzował jako polegający na obserwacji. Poprosiła o komentarz, czy rzeczywiście o Malinowskim można mówić jako o postaci wielkiej wśród antropologów, który zajmuje się tylko zbieraniem faktów. Dyskutantka wolałaby na tym miejscu </w:t>
      </w:r>
      <w:r w:rsidR="004248FA">
        <w:t>Levi-</w:t>
      </w:r>
      <w:proofErr w:type="spellStart"/>
      <w:r w:rsidR="004248FA">
        <w:t>Strauss’a</w:t>
      </w:r>
      <w:proofErr w:type="spellEnd"/>
      <w:r w:rsidR="004248FA">
        <w:t xml:space="preserve">. Funkcjonalizm Malinowskiego polega na tym, że on interpretuje pewne zachowania </w:t>
      </w:r>
      <w:r w:rsidR="004248FA">
        <w:rPr>
          <w:i/>
          <w:iCs/>
        </w:rPr>
        <w:t>Innego</w:t>
      </w:r>
      <w:r w:rsidR="004248FA">
        <w:t xml:space="preserve"> po to, żeby opisać jego świat. Uważa, że aspekt </w:t>
      </w:r>
      <w:proofErr w:type="spellStart"/>
      <w:r w:rsidR="004248FA">
        <w:t>interpretatywny</w:t>
      </w:r>
      <w:proofErr w:type="spellEnd"/>
      <w:r w:rsidR="004248FA">
        <w:t xml:space="preserve"> u Malinowskiego jest znaczący. Poprosiła o wyjaśnienie różnicy między Malinowskim a C.</w:t>
      </w:r>
      <w:r w:rsidR="002336EC">
        <w:t xml:space="preserve"> </w:t>
      </w:r>
      <w:proofErr w:type="spellStart"/>
      <w:r w:rsidR="004248FA">
        <w:t>Geertzem</w:t>
      </w:r>
      <w:proofErr w:type="spellEnd"/>
      <w:r w:rsidR="0003095F">
        <w:t>, skoro obaj uczyli się i znali języki ludów, które badali, a Malinowski prowadził notesy, w których zapisywał teksty wypowiedzi badanych</w:t>
      </w:r>
      <w:r w:rsidR="002336EC">
        <w:t xml:space="preserve"> osób</w:t>
      </w:r>
      <w:r w:rsidR="0003095F">
        <w:t xml:space="preserve">. Trzecie pytanie dotyczyło paradygmatu procesualnego – w jaki sposób jesteśmy uczestnikami w badaniach: </w:t>
      </w:r>
      <w:r w:rsidR="0003095F">
        <w:rPr>
          <w:i/>
          <w:iCs/>
        </w:rPr>
        <w:t xml:space="preserve">Antropolog </w:t>
      </w:r>
      <w:r w:rsidR="0003095F">
        <w:t>i nie-człowiek, czyli np. zwierzę</w:t>
      </w:r>
      <w:r w:rsidR="002336EC">
        <w:t xml:space="preserve"> lub roślina</w:t>
      </w:r>
      <w:r w:rsidR="0003095F">
        <w:t>.</w:t>
      </w:r>
    </w:p>
    <w:p w14:paraId="5F637878" w14:textId="6F46CF8A" w:rsidR="00E00382" w:rsidRDefault="0003095F" w:rsidP="0003095F">
      <w:pPr>
        <w:pStyle w:val="Default"/>
        <w:spacing w:line="360" w:lineRule="auto"/>
        <w:jc w:val="both"/>
      </w:pPr>
      <w:r w:rsidRPr="00CA1499">
        <w:rPr>
          <w:b/>
          <w:bCs/>
        </w:rPr>
        <w:t>Referent</w:t>
      </w:r>
      <w:r w:rsidRPr="0003095F">
        <w:rPr>
          <w:b/>
          <w:bCs/>
        </w:rPr>
        <w:t xml:space="preserve"> </w:t>
      </w:r>
      <w:r>
        <w:t xml:space="preserve">podziękował za pytania. Odpowiedział, że </w:t>
      </w:r>
      <w:r w:rsidR="00115039">
        <w:t xml:space="preserve">umieścił Malinowskiego w tym miejscu, ponieważ on jako pierwszy jednoznacznie deklarował, iż obserwacja, bycie razem, jest podstawą wytworzenia obrazu badanej kultury. Antropologia więcej niż ludzka to jakiekolwiek współuczestnictwo / interakcje np. z roślinami, które nas otaczają. </w:t>
      </w:r>
      <w:r w:rsidR="000A1489">
        <w:t>Jesteśmy w sieci zależności z nimi.</w:t>
      </w:r>
    </w:p>
    <w:p w14:paraId="17F8FD15" w14:textId="0A386AB0" w:rsidR="000A1489" w:rsidRDefault="000A1489" w:rsidP="0003095F">
      <w:pPr>
        <w:pStyle w:val="Default"/>
        <w:spacing w:line="360" w:lineRule="auto"/>
        <w:jc w:val="both"/>
      </w:pPr>
      <w:r w:rsidRPr="0086418E">
        <w:rPr>
          <w:b/>
          <w:bCs/>
        </w:rPr>
        <w:t>Prof. A. Głaz</w:t>
      </w:r>
      <w:r>
        <w:t xml:space="preserve"> zadał 2 pytania – pierwsze dotyczyło prawdy przez duże P – czy nie byłoby bardziej zasadne zamiast o </w:t>
      </w:r>
      <w:r w:rsidRPr="0086418E">
        <w:rPr>
          <w:i/>
          <w:iCs/>
        </w:rPr>
        <w:t>Prawdzie</w:t>
      </w:r>
      <w:r>
        <w:t xml:space="preserve">, mówić o rozumieniu rzeczywistości albo o rozumieniu świata, życia. Do tego rozumienia może zbliżać się  antropolog, ale we współpracy z </w:t>
      </w:r>
      <w:r>
        <w:rPr>
          <w:i/>
          <w:iCs/>
        </w:rPr>
        <w:t>Innym</w:t>
      </w:r>
      <w:r>
        <w:t xml:space="preserve">. Drugie pytanie – co Referent sądzi o tym, </w:t>
      </w:r>
      <w:r w:rsidR="00CA1499">
        <w:t>ż</w:t>
      </w:r>
      <w:r>
        <w:t>e są dwa główne sposoby zyskania zaufania u ludzi</w:t>
      </w:r>
      <w:r w:rsidR="0086418E">
        <w:t xml:space="preserve">, z którymi się przebywa, tj. spożywanie serwowanych przez nich posiłków oraz nauczenie się choćby kilku słów w ich języku. </w:t>
      </w:r>
      <w:r>
        <w:t xml:space="preserve"> </w:t>
      </w:r>
    </w:p>
    <w:p w14:paraId="6934ED76" w14:textId="5D82ED18" w:rsidR="0086418E" w:rsidRDefault="0086418E" w:rsidP="0003095F">
      <w:pPr>
        <w:pStyle w:val="Default"/>
        <w:spacing w:line="360" w:lineRule="auto"/>
        <w:jc w:val="both"/>
      </w:pPr>
      <w:r w:rsidRPr="0086418E">
        <w:rPr>
          <w:b/>
          <w:bCs/>
        </w:rPr>
        <w:t xml:space="preserve">T. </w:t>
      </w:r>
      <w:proofErr w:type="spellStart"/>
      <w:r w:rsidRPr="0086418E">
        <w:rPr>
          <w:b/>
          <w:bCs/>
        </w:rPr>
        <w:t>Buliński</w:t>
      </w:r>
      <w:proofErr w:type="spellEnd"/>
      <w:r w:rsidRPr="0086418E">
        <w:rPr>
          <w:b/>
          <w:bCs/>
        </w:rPr>
        <w:t xml:space="preserve"> </w:t>
      </w:r>
      <w:r>
        <w:t xml:space="preserve">zgodził się, że termin Prawda jest tak obciążony, </w:t>
      </w:r>
      <w:r w:rsidR="0074285B">
        <w:t>i</w:t>
      </w:r>
      <w:r>
        <w:t>ż bez względu na okoliczności użycia, zawsze budzi jakiś re</w:t>
      </w:r>
      <w:r w:rsidR="00BC10D5">
        <w:t>z</w:t>
      </w:r>
      <w:r>
        <w:t xml:space="preserve">onans. Może faktycznie lepiej byłoby użyć „poznanie rzeczywistości”, chociaż „rzeczywistość” niesie ze sobą tę prawdę od strony filozoficznej. Co do sposobów budowania zaufania, to wśród ludów Amazonii, które badał, słownictwo nie było na tyle kluczowe, co </w:t>
      </w:r>
      <w:r w:rsidR="00BC10D5">
        <w:t>poprawne zachowanie cielesne wobec innych osób. Jego zdaniem cielesność jest głównym sposobem rozpoznawania innych jako trochę podobnych do nas. W jego przypadku językowość się nie przebiła, co może wynikać ze specyfiki Amazonii, przynajmniej w tej grupie, w której on pracował.</w:t>
      </w:r>
    </w:p>
    <w:p w14:paraId="16DE9F0A" w14:textId="3161871A" w:rsidR="005055E6" w:rsidRDefault="002009FA" w:rsidP="0003095F">
      <w:pPr>
        <w:pStyle w:val="Default"/>
        <w:spacing w:line="360" w:lineRule="auto"/>
        <w:jc w:val="both"/>
      </w:pPr>
      <w:r>
        <w:t>Następnie</w:t>
      </w:r>
      <w:r w:rsidR="00BC10D5">
        <w:t xml:space="preserve"> głos zabrała </w:t>
      </w:r>
      <w:r w:rsidR="00BC10D5" w:rsidRPr="00BC10D5">
        <w:rPr>
          <w:b/>
          <w:bCs/>
        </w:rPr>
        <w:t>prof. dr hab. Halina Kurek</w:t>
      </w:r>
      <w:r w:rsidR="00BC10D5" w:rsidRPr="00BC10D5">
        <w:t>.</w:t>
      </w:r>
      <w:r w:rsidR="00BC10D5">
        <w:rPr>
          <w:b/>
          <w:bCs/>
        </w:rPr>
        <w:t xml:space="preserve"> </w:t>
      </w:r>
      <w:r w:rsidR="00BC10D5" w:rsidRPr="00BC10D5">
        <w:t>Zauważyła</w:t>
      </w:r>
      <w:r w:rsidR="00BC10D5">
        <w:t xml:space="preserve">, że z pojęciem </w:t>
      </w:r>
      <w:r w:rsidR="00BC10D5">
        <w:rPr>
          <w:i/>
          <w:iCs/>
        </w:rPr>
        <w:t>Obcego</w:t>
      </w:r>
      <w:r w:rsidR="00BC10D5">
        <w:t xml:space="preserve"> mamy do czynienia wszędzie tam, gdzie </w:t>
      </w:r>
      <w:r w:rsidR="00055679">
        <w:t xml:space="preserve">istnieją różnice w postrzeganiu świata, w tym także w Polsce. Powszechnie wiadomo, że mamy w naszym kraju dwa typy kultury – ogólnopolską i ludową. </w:t>
      </w:r>
      <w:r w:rsidR="00055679">
        <w:lastRenderedPageBreak/>
        <w:t xml:space="preserve">Kiedy robi się badania na wsi, spotykamy się  innym typem kultury, więc dla informatorów jesteśmy </w:t>
      </w:r>
      <w:r w:rsidR="00055679" w:rsidRPr="00055679">
        <w:rPr>
          <w:i/>
          <w:iCs/>
        </w:rPr>
        <w:t>Obcymi</w:t>
      </w:r>
      <w:r w:rsidR="00055679">
        <w:t xml:space="preserve">, a </w:t>
      </w:r>
      <w:r w:rsidR="009567EB">
        <w:t xml:space="preserve">oni dla nas. Jeżeli badacz reprezentuje tylko typ kultury miejskiej, to jako </w:t>
      </w:r>
      <w:r w:rsidR="009567EB" w:rsidRPr="009567EB">
        <w:rPr>
          <w:i/>
          <w:iCs/>
        </w:rPr>
        <w:t>Obcy</w:t>
      </w:r>
      <w:r w:rsidR="009567EB">
        <w:t xml:space="preserve"> nie może być współuczestnikiem badania. Natomiast badacz wywodzący się z kultury ludowej już może nim być i osiągnie bardziej precyzyjne wyniki badań, ponieważ wie, co badać, czuje ten typ kultury</w:t>
      </w:r>
      <w:r w:rsidR="00916D40">
        <w:t>.</w:t>
      </w:r>
      <w:r w:rsidR="005055E6">
        <w:t xml:space="preserve"> Drugie pytanie prof. H. Kurek dotyczyło poczęstunku – czy zawsze jest on testowaniem? Czy to nie jest tak, że badany nie uświadamia sobie różnic między nim a badaczem i poczęstunek jest po prostu grzecznością. </w:t>
      </w:r>
    </w:p>
    <w:p w14:paraId="1FFF2468" w14:textId="0588CDE3" w:rsidR="00BF7FE0" w:rsidRDefault="005055E6" w:rsidP="0003095F">
      <w:pPr>
        <w:pStyle w:val="Default"/>
        <w:spacing w:line="360" w:lineRule="auto"/>
        <w:jc w:val="both"/>
      </w:pPr>
      <w:r w:rsidRPr="0074285B">
        <w:rPr>
          <w:b/>
          <w:bCs/>
        </w:rPr>
        <w:t xml:space="preserve">Prof. T. </w:t>
      </w:r>
      <w:proofErr w:type="spellStart"/>
      <w:r w:rsidRPr="0074285B">
        <w:rPr>
          <w:b/>
          <w:bCs/>
        </w:rPr>
        <w:t>Buliński</w:t>
      </w:r>
      <w:proofErr w:type="spellEnd"/>
      <w:r>
        <w:t xml:space="preserve"> stwierdził, że nie ma na to jednoznacznej odpowiedzi</w:t>
      </w:r>
      <w:r w:rsidR="00D36DAB">
        <w:t xml:space="preserve">. </w:t>
      </w:r>
      <w:r w:rsidR="00BF7FE0">
        <w:t>Osoba</w:t>
      </w:r>
      <w:r w:rsidR="00D36DAB">
        <w:t xml:space="preserve"> prowadząc</w:t>
      </w:r>
      <w:r w:rsidR="00BF7FE0">
        <w:t>a</w:t>
      </w:r>
      <w:r w:rsidR="00D36DAB">
        <w:t xml:space="preserve"> badania</w:t>
      </w:r>
      <w:r w:rsidR="00BF7FE0">
        <w:t>, która</w:t>
      </w:r>
      <w:r w:rsidR="00D36DAB">
        <w:t xml:space="preserve"> nie pochodzi z kultury zachodniej, naszej, niemiejskiej, </w:t>
      </w:r>
      <w:r w:rsidR="00A76294">
        <w:t xml:space="preserve">ale zawodowo </w:t>
      </w:r>
      <w:r w:rsidR="00BF7FE0">
        <w:t xml:space="preserve">została </w:t>
      </w:r>
      <w:r w:rsidR="00A76294">
        <w:t>w niej ukształtowan</w:t>
      </w:r>
      <w:r w:rsidR="00BF7FE0">
        <w:t>a, ma również prawo do wypowiadania się na temat kultury własnej/tubylczej. Referent oznajmił, że obecnie zajmuje się problemem antropologii tubylczej, cechami tej antropologii. Uważa on, że istnieje pewne napięcie pomiędzy możliwością badania swojej kultury, nie zyskując narzędzi, które powodują oddalenie od tej kultury.</w:t>
      </w:r>
    </w:p>
    <w:p w14:paraId="14808DE3" w14:textId="515A9868" w:rsidR="00BC10D5" w:rsidRPr="00796449" w:rsidRDefault="00BF7FE0" w:rsidP="00796449">
      <w:pPr>
        <w:widowControl/>
        <w:suppressAutoHyphens w:val="0"/>
        <w:autoSpaceDN/>
        <w:spacing w:line="360" w:lineRule="auto"/>
        <w:jc w:val="both"/>
        <w:textAlignment w:val="auto"/>
        <w:rPr>
          <w:rFonts w:eastAsia="Times New Roman" w:cs="Times New Roman"/>
          <w:kern w:val="0"/>
          <w:lang w:eastAsia="pl-PL" w:bidi="ar-SA"/>
        </w:rPr>
      </w:pPr>
      <w:r w:rsidRPr="00F041C3">
        <w:rPr>
          <w:b/>
          <w:bCs/>
        </w:rPr>
        <w:t>Prof. Dorota K. Rembiszewska</w:t>
      </w:r>
      <w:r>
        <w:t xml:space="preserve"> zakończyła dyskusję i oddała głos </w:t>
      </w:r>
      <w:r w:rsidRPr="00F041C3">
        <w:rPr>
          <w:b/>
          <w:bCs/>
        </w:rPr>
        <w:t>prof.</w:t>
      </w:r>
      <w:r>
        <w:t xml:space="preserve"> </w:t>
      </w:r>
      <w:r w:rsidRPr="00F041C3">
        <w:rPr>
          <w:b/>
          <w:bCs/>
        </w:rPr>
        <w:t>Katarzynie Kaniowskiej</w:t>
      </w:r>
      <w:r w:rsidR="001236A3">
        <w:t>, byłej przewodniczącej Komitetu Nauk Etnologicznych PAN. Prof. K. Kaniowska podziękowała</w:t>
      </w:r>
      <w:r>
        <w:t xml:space="preserve"> </w:t>
      </w:r>
      <w:r w:rsidR="001236A3">
        <w:t>za zaproszenie, po czym przedstawiła historię Komitetu Nauk Etnologicznych, który powstał w 1975 r. z inicjatywy prof. dra Józefa Burszty i pełnił funkcję komitetu narodowego. Liczba jego członków oscylowała zawsze w granicach 30 osób. Reprezentowali oni wszystkie środowiska akademickie. Zapraszano do współpracy tzw. ekspertów, np. redaktorów uznanych  czasopism etnologicznych</w:t>
      </w:r>
      <w:r w:rsidR="005507A6">
        <w:t xml:space="preserve">. </w:t>
      </w:r>
      <w:r w:rsidR="005507A6" w:rsidRPr="005507A6">
        <w:t>Działalność Komitetu obejm</w:t>
      </w:r>
      <w:r w:rsidR="005507A6">
        <w:t>owała</w:t>
      </w:r>
      <w:r w:rsidR="005507A6" w:rsidRPr="005507A6">
        <w:t xml:space="preserve"> etnologię i antropologię kulturową, antropologię społeczną oraz folklorystykę, etnomuzykologię, </w:t>
      </w:r>
      <w:proofErr w:type="spellStart"/>
      <w:r w:rsidR="005507A6" w:rsidRPr="005507A6">
        <w:t>etnoreligioznawstwo</w:t>
      </w:r>
      <w:proofErr w:type="spellEnd"/>
      <w:r w:rsidR="005507A6" w:rsidRPr="005507A6">
        <w:t xml:space="preserve">, </w:t>
      </w:r>
      <w:proofErr w:type="spellStart"/>
      <w:r w:rsidR="005507A6" w:rsidRPr="005507A6">
        <w:t>etnomuzealnictwo</w:t>
      </w:r>
      <w:proofErr w:type="spellEnd"/>
      <w:r w:rsidR="005507A6" w:rsidRPr="005507A6">
        <w:t xml:space="preserve">, studia nad sztuką ludową i sztuką nieprofesjonalną, </w:t>
      </w:r>
      <w:proofErr w:type="spellStart"/>
      <w:r w:rsidR="005507A6" w:rsidRPr="005507A6">
        <w:t>etnochoreologię</w:t>
      </w:r>
      <w:proofErr w:type="spellEnd"/>
      <w:r w:rsidR="005507A6" w:rsidRPr="005507A6">
        <w:t xml:space="preserve">, </w:t>
      </w:r>
      <w:proofErr w:type="spellStart"/>
      <w:r w:rsidR="005507A6" w:rsidRPr="005507A6">
        <w:t>etnomedycynę</w:t>
      </w:r>
      <w:proofErr w:type="spellEnd"/>
      <w:r w:rsidR="005507A6" w:rsidRPr="005507A6">
        <w:t xml:space="preserve"> i </w:t>
      </w:r>
      <w:proofErr w:type="spellStart"/>
      <w:r w:rsidR="005507A6" w:rsidRPr="005507A6">
        <w:t>etnobotanikę</w:t>
      </w:r>
      <w:proofErr w:type="spellEnd"/>
      <w:r w:rsidR="005507A6" w:rsidRPr="005507A6">
        <w:t>.</w:t>
      </w:r>
      <w:r w:rsidR="005507A6">
        <w:t xml:space="preserve"> KNE wydawał czasopismo „Lud”, tomy pokongresowe, monografie </w:t>
      </w:r>
      <w:proofErr w:type="spellStart"/>
      <w:r w:rsidR="005507A6">
        <w:t>wieloautorskie</w:t>
      </w:r>
      <w:proofErr w:type="spellEnd"/>
      <w:r w:rsidR="005507A6">
        <w:t xml:space="preserve"> (10), patronował wielu wydawnictwom, zorganizował  ponad 50 konferencji, a w 2013 r. I Kongres Antropologów Polskich</w:t>
      </w:r>
      <w:r w:rsidR="00F041C3">
        <w:t xml:space="preserve">. </w:t>
      </w:r>
      <w:r w:rsidR="00796449">
        <w:t xml:space="preserve">Pod koniec </w:t>
      </w:r>
      <w:r w:rsidR="00F041C3">
        <w:t xml:space="preserve">ostatniej kadencji działalność KNE została przerwana na skutek rozporządzenia PAN, zgodnie z którym </w:t>
      </w:r>
      <w:r w:rsidR="00796449" w:rsidRPr="00796449">
        <w:rPr>
          <w:rFonts w:eastAsia="Times New Roman" w:cs="Times New Roman"/>
          <w:kern w:val="0"/>
          <w:lang w:eastAsia="pl-PL" w:bidi="ar-SA"/>
        </w:rPr>
        <w:t>komitety muszą by</w:t>
      </w:r>
      <w:r w:rsidR="00796449">
        <w:rPr>
          <w:rFonts w:eastAsia="Times New Roman" w:cs="Times New Roman"/>
          <w:kern w:val="0"/>
          <w:lang w:eastAsia="pl-PL" w:bidi="ar-SA"/>
        </w:rPr>
        <w:t>ć</w:t>
      </w:r>
      <w:r w:rsidR="00796449" w:rsidRPr="00796449">
        <w:rPr>
          <w:rFonts w:eastAsia="Times New Roman" w:cs="Times New Roman"/>
          <w:kern w:val="0"/>
          <w:lang w:eastAsia="pl-PL" w:bidi="ar-SA"/>
        </w:rPr>
        <w:t xml:space="preserve"> wybrane spośród przynajmniej 60 kandydatów</w:t>
      </w:r>
      <w:r w:rsidR="00796449">
        <w:rPr>
          <w:rFonts w:eastAsia="Times New Roman" w:cs="Times New Roman"/>
          <w:kern w:val="0"/>
          <w:lang w:eastAsia="pl-PL" w:bidi="ar-SA"/>
        </w:rPr>
        <w:t xml:space="preserve">. </w:t>
      </w:r>
      <w:r w:rsidR="00A875A7">
        <w:t xml:space="preserve">W tej sytuacji podjęto decyzję o utworzeniu Komisji Nauk Etologicznych w ramach Komitetu Słowianoznawstwa, co nastąpiło </w:t>
      </w:r>
      <w:r w:rsidR="00796449">
        <w:t xml:space="preserve">na posiedzeniu plenarnym KS </w:t>
      </w:r>
      <w:r w:rsidR="00A875A7">
        <w:t xml:space="preserve">w dniu 2 czerwca 2025 r. </w:t>
      </w:r>
    </w:p>
    <w:p w14:paraId="5F9E94F7" w14:textId="68106F42" w:rsidR="00A875A7" w:rsidRPr="00BC10D5" w:rsidRDefault="00A875A7" w:rsidP="00796449">
      <w:pPr>
        <w:pStyle w:val="Default"/>
        <w:spacing w:line="360" w:lineRule="auto"/>
        <w:jc w:val="both"/>
      </w:pPr>
      <w:r>
        <w:t xml:space="preserve">Na tym zakończyła się część naukowa posiedzenia KS. Przewodnicząca, prof. dr hab. Dorota K. Rembiszewska podziękowała gościom i ogłosiła przerwę. </w:t>
      </w:r>
    </w:p>
    <w:p w14:paraId="30C64774" w14:textId="10270791" w:rsidR="00F5702D" w:rsidRDefault="00B31014" w:rsidP="00F5702D">
      <w:pPr>
        <w:pStyle w:val="Akapitzlist"/>
        <w:widowControl/>
        <w:numPr>
          <w:ilvl w:val="0"/>
          <w:numId w:val="15"/>
        </w:numPr>
        <w:suppressAutoHyphens w:val="0"/>
        <w:autoSpaceDN/>
        <w:spacing w:line="360" w:lineRule="auto"/>
        <w:jc w:val="both"/>
        <w:textAlignment w:val="auto"/>
        <w:rPr>
          <w:rFonts w:cs="Times New Roman"/>
          <w:b/>
          <w:bCs/>
          <w:szCs w:val="24"/>
        </w:rPr>
      </w:pPr>
      <w:r w:rsidRPr="006E70C9">
        <w:rPr>
          <w:rFonts w:cs="Times New Roman"/>
          <w:b/>
          <w:bCs/>
          <w:szCs w:val="24"/>
        </w:rPr>
        <w:t>Posiedzenie organizacyjne</w:t>
      </w:r>
    </w:p>
    <w:p w14:paraId="7F2CDE2D" w14:textId="2357005F" w:rsidR="00B31014" w:rsidRDefault="00F5702D" w:rsidP="0035574C">
      <w:pPr>
        <w:widowControl/>
        <w:suppressAutoHyphens w:val="0"/>
        <w:autoSpaceDN/>
        <w:spacing w:line="360" w:lineRule="auto"/>
        <w:jc w:val="both"/>
        <w:textAlignment w:val="auto"/>
        <w:rPr>
          <w:rFonts w:eastAsia="Times New Roman" w:cs="Times New Roman"/>
          <w:szCs w:val="28"/>
          <w:lang w:eastAsia="pl-PL"/>
        </w:rPr>
      </w:pPr>
      <w:r>
        <w:rPr>
          <w:rFonts w:cs="Times New Roman"/>
        </w:rPr>
        <w:lastRenderedPageBreak/>
        <w:t xml:space="preserve">Na początku części organizacyjnej Przewodnicząca poinformowała zebranych o śmierci prof. </w:t>
      </w:r>
      <w:r w:rsidR="002E57A1">
        <w:rPr>
          <w:rFonts w:cs="Times New Roman"/>
        </w:rPr>
        <w:t xml:space="preserve">dr hab. </w:t>
      </w:r>
      <w:r w:rsidR="002E57A1" w:rsidRPr="002E57A1">
        <w:rPr>
          <w:rFonts w:eastAsia="Times New Roman" w:cs="Times New Roman"/>
          <w:szCs w:val="28"/>
          <w:lang w:eastAsia="pl-PL"/>
        </w:rPr>
        <w:t>Adam</w:t>
      </w:r>
      <w:r w:rsidR="002E57A1">
        <w:rPr>
          <w:rFonts w:eastAsia="Times New Roman" w:cs="Times New Roman"/>
          <w:szCs w:val="28"/>
          <w:lang w:eastAsia="pl-PL"/>
        </w:rPr>
        <w:t>a</w:t>
      </w:r>
      <w:r w:rsidR="002E57A1" w:rsidRPr="002E57A1">
        <w:rPr>
          <w:rFonts w:eastAsia="Times New Roman" w:cs="Times New Roman"/>
          <w:szCs w:val="28"/>
          <w:lang w:eastAsia="pl-PL"/>
        </w:rPr>
        <w:t xml:space="preserve"> </w:t>
      </w:r>
      <w:proofErr w:type="spellStart"/>
      <w:r w:rsidR="002E57A1" w:rsidRPr="002E57A1">
        <w:rPr>
          <w:rFonts w:eastAsia="Times New Roman" w:cs="Times New Roman"/>
          <w:szCs w:val="28"/>
          <w:lang w:eastAsia="pl-PL"/>
        </w:rPr>
        <w:t>Bezwiński</w:t>
      </w:r>
      <w:r w:rsidR="002E57A1">
        <w:rPr>
          <w:rFonts w:eastAsia="Times New Roman" w:cs="Times New Roman"/>
          <w:szCs w:val="28"/>
          <w:lang w:eastAsia="pl-PL"/>
        </w:rPr>
        <w:t>ego</w:t>
      </w:r>
      <w:proofErr w:type="spellEnd"/>
      <w:r w:rsidR="002E57A1">
        <w:rPr>
          <w:rFonts w:eastAsia="Times New Roman" w:cs="Times New Roman"/>
          <w:szCs w:val="28"/>
          <w:lang w:eastAsia="pl-PL"/>
        </w:rPr>
        <w:t>, który odszedł</w:t>
      </w:r>
      <w:r w:rsidR="002E57A1" w:rsidRPr="002E57A1">
        <w:rPr>
          <w:rFonts w:eastAsia="Times New Roman" w:cs="Times New Roman"/>
          <w:szCs w:val="28"/>
          <w:lang w:eastAsia="pl-PL"/>
        </w:rPr>
        <w:t xml:space="preserve"> </w:t>
      </w:r>
      <w:r w:rsidR="00B31014" w:rsidRPr="002E57A1">
        <w:rPr>
          <w:rFonts w:eastAsia="Times New Roman" w:cs="Times New Roman"/>
          <w:szCs w:val="28"/>
          <w:lang w:eastAsia="pl-PL"/>
        </w:rPr>
        <w:t>18 września 2025</w:t>
      </w:r>
      <w:r w:rsidR="002E57A1">
        <w:rPr>
          <w:rFonts w:eastAsia="Times New Roman" w:cs="Times New Roman"/>
          <w:szCs w:val="28"/>
          <w:lang w:eastAsia="pl-PL"/>
        </w:rPr>
        <w:t xml:space="preserve"> r.</w:t>
      </w:r>
      <w:r w:rsidR="00B31014" w:rsidRPr="002E57A1">
        <w:rPr>
          <w:rFonts w:eastAsia="Times New Roman" w:cs="Times New Roman"/>
          <w:szCs w:val="28"/>
          <w:lang w:eastAsia="pl-PL"/>
        </w:rPr>
        <w:t xml:space="preserve"> </w:t>
      </w:r>
      <w:r w:rsidR="002E57A1">
        <w:rPr>
          <w:rFonts w:eastAsia="Times New Roman" w:cs="Times New Roman"/>
          <w:szCs w:val="28"/>
          <w:lang w:eastAsia="pl-PL"/>
        </w:rPr>
        <w:t xml:space="preserve">Zmarły </w:t>
      </w:r>
      <w:r w:rsidR="00B31014" w:rsidRPr="002E57A1">
        <w:rPr>
          <w:rFonts w:eastAsia="Times New Roman" w:cs="Times New Roman"/>
          <w:szCs w:val="28"/>
          <w:lang w:eastAsia="pl-PL"/>
        </w:rPr>
        <w:t>był członkiem Komitetu Słowianoznawstwa oraz wieloletnim redaktorem naczelnym „</w:t>
      </w:r>
      <w:proofErr w:type="spellStart"/>
      <w:r w:rsidR="00B31014" w:rsidRPr="002E57A1">
        <w:rPr>
          <w:rFonts w:eastAsia="Times New Roman" w:cs="Times New Roman"/>
          <w:szCs w:val="28"/>
          <w:lang w:eastAsia="pl-PL"/>
        </w:rPr>
        <w:t>Slavii</w:t>
      </w:r>
      <w:proofErr w:type="spellEnd"/>
      <w:r w:rsidR="00B31014" w:rsidRPr="002E57A1">
        <w:rPr>
          <w:rFonts w:eastAsia="Times New Roman" w:cs="Times New Roman"/>
          <w:szCs w:val="28"/>
          <w:lang w:eastAsia="pl-PL"/>
        </w:rPr>
        <w:t xml:space="preserve"> </w:t>
      </w:r>
      <w:proofErr w:type="spellStart"/>
      <w:r w:rsidR="00B31014" w:rsidRPr="002E57A1">
        <w:rPr>
          <w:rFonts w:eastAsia="Times New Roman" w:cs="Times New Roman"/>
          <w:szCs w:val="28"/>
          <w:lang w:eastAsia="pl-PL"/>
        </w:rPr>
        <w:t>Orientalis</w:t>
      </w:r>
      <w:proofErr w:type="spellEnd"/>
      <w:r w:rsidR="00B31014" w:rsidRPr="002E57A1">
        <w:rPr>
          <w:rFonts w:eastAsia="Times New Roman" w:cs="Times New Roman"/>
          <w:szCs w:val="28"/>
          <w:lang w:eastAsia="pl-PL"/>
        </w:rPr>
        <w:t>”.</w:t>
      </w:r>
      <w:r w:rsidR="002E57A1">
        <w:rPr>
          <w:rFonts w:eastAsia="Times New Roman" w:cs="Times New Roman"/>
          <w:szCs w:val="28"/>
          <w:lang w:eastAsia="pl-PL"/>
        </w:rPr>
        <w:t xml:space="preserve"> Jego pamięć uczczono minutą ciszy. </w:t>
      </w:r>
    </w:p>
    <w:p w14:paraId="0D61AE8B" w14:textId="6C4F1DFB" w:rsidR="00AA09BD" w:rsidRPr="00AA09BD" w:rsidRDefault="00AA09BD" w:rsidP="0035574C">
      <w:pPr>
        <w:widowControl/>
        <w:suppressAutoHyphens w:val="0"/>
        <w:autoSpaceDN/>
        <w:spacing w:line="360" w:lineRule="auto"/>
        <w:jc w:val="both"/>
        <w:textAlignment w:val="auto"/>
        <w:rPr>
          <w:rFonts w:eastAsia="Times New Roman" w:cs="Times New Roman"/>
          <w:b/>
          <w:bCs/>
          <w:szCs w:val="28"/>
          <w:lang w:eastAsia="pl-PL"/>
        </w:rPr>
      </w:pPr>
      <w:r w:rsidRPr="00AA09BD">
        <w:rPr>
          <w:rFonts w:eastAsia="Times New Roman" w:cs="Times New Roman"/>
          <w:b/>
          <w:bCs/>
          <w:szCs w:val="28"/>
          <w:lang w:eastAsia="pl-PL"/>
        </w:rPr>
        <w:t>Ad. II 1.</w:t>
      </w:r>
    </w:p>
    <w:p w14:paraId="0E2D233A" w14:textId="35A770FE" w:rsidR="00AA09BD" w:rsidRDefault="002009FA" w:rsidP="0035574C">
      <w:pPr>
        <w:widowControl/>
        <w:suppressAutoHyphens w:val="0"/>
        <w:autoSpaceDN/>
        <w:spacing w:line="360" w:lineRule="auto"/>
        <w:jc w:val="both"/>
        <w:textAlignment w:val="auto"/>
        <w:rPr>
          <w:rFonts w:cs="Times New Roman"/>
          <w:b/>
          <w:bCs/>
        </w:rPr>
      </w:pPr>
      <w:r>
        <w:rPr>
          <w:rFonts w:eastAsia="Times New Roman" w:cs="Times New Roman"/>
          <w:szCs w:val="28"/>
          <w:lang w:eastAsia="pl-PL"/>
        </w:rPr>
        <w:t>O</w:t>
      </w:r>
      <w:r w:rsidR="002E57A1">
        <w:rPr>
          <w:rFonts w:eastAsia="Times New Roman" w:cs="Times New Roman"/>
          <w:szCs w:val="28"/>
          <w:lang w:eastAsia="pl-PL"/>
        </w:rPr>
        <w:t xml:space="preserve">dbyło się głosowanie nad przyjęciem protokołu posiedzenia </w:t>
      </w:r>
      <w:r w:rsidR="00E90796">
        <w:rPr>
          <w:rFonts w:eastAsia="Times New Roman" w:cs="Times New Roman"/>
          <w:szCs w:val="28"/>
          <w:lang w:eastAsia="pl-PL"/>
        </w:rPr>
        <w:t>K</w:t>
      </w:r>
      <w:r w:rsidR="0035574C">
        <w:rPr>
          <w:rFonts w:eastAsia="Times New Roman" w:cs="Times New Roman"/>
          <w:szCs w:val="28"/>
          <w:lang w:eastAsia="pl-PL"/>
        </w:rPr>
        <w:t xml:space="preserve">omitetu </w:t>
      </w:r>
      <w:r w:rsidR="00E90796">
        <w:rPr>
          <w:rFonts w:eastAsia="Times New Roman" w:cs="Times New Roman"/>
          <w:szCs w:val="28"/>
          <w:lang w:eastAsia="pl-PL"/>
        </w:rPr>
        <w:t>S</w:t>
      </w:r>
      <w:r w:rsidR="0035574C">
        <w:rPr>
          <w:rFonts w:eastAsia="Times New Roman" w:cs="Times New Roman"/>
          <w:szCs w:val="28"/>
          <w:lang w:eastAsia="pl-PL"/>
        </w:rPr>
        <w:t xml:space="preserve">łowianoznawstwa </w:t>
      </w:r>
      <w:r w:rsidR="00E90796">
        <w:rPr>
          <w:rFonts w:eastAsia="Times New Roman" w:cs="Times New Roman"/>
          <w:szCs w:val="28"/>
          <w:lang w:eastAsia="pl-PL"/>
        </w:rPr>
        <w:t xml:space="preserve"> </w:t>
      </w:r>
      <w:r w:rsidR="002E57A1">
        <w:rPr>
          <w:rFonts w:eastAsia="Times New Roman" w:cs="Times New Roman"/>
          <w:szCs w:val="28"/>
          <w:lang w:eastAsia="pl-PL"/>
        </w:rPr>
        <w:t>z 3</w:t>
      </w:r>
      <w:r>
        <w:rPr>
          <w:rFonts w:eastAsia="Times New Roman" w:cs="Times New Roman"/>
          <w:szCs w:val="28"/>
          <w:lang w:eastAsia="pl-PL"/>
        </w:rPr>
        <w:t xml:space="preserve"> lutego </w:t>
      </w:r>
      <w:r w:rsidR="002E57A1">
        <w:rPr>
          <w:rFonts w:eastAsia="Times New Roman" w:cs="Times New Roman"/>
          <w:szCs w:val="28"/>
          <w:lang w:eastAsia="pl-PL"/>
        </w:rPr>
        <w:t>2025 r. Został przyjęty przy jednym głosie wstrzymującym prof. Z. Babika, który nie był obecny na tym posiedzeniu</w:t>
      </w:r>
      <w:r w:rsidR="00E90796">
        <w:rPr>
          <w:rFonts w:eastAsia="Times New Roman" w:cs="Times New Roman"/>
          <w:szCs w:val="28"/>
          <w:lang w:eastAsia="pl-PL"/>
        </w:rPr>
        <w:t xml:space="preserve">. </w:t>
      </w:r>
      <w:r w:rsidR="00E90796">
        <w:rPr>
          <w:rFonts w:cs="Times New Roman"/>
        </w:rPr>
        <w:t>W podobny sposób przyjęto</w:t>
      </w:r>
      <w:r w:rsidR="00B31014" w:rsidRPr="00E90796">
        <w:rPr>
          <w:rFonts w:cs="Times New Roman"/>
        </w:rPr>
        <w:t xml:space="preserve"> protok</w:t>
      </w:r>
      <w:r w:rsidR="00E90796">
        <w:rPr>
          <w:rFonts w:cs="Times New Roman"/>
        </w:rPr>
        <w:t>ó</w:t>
      </w:r>
      <w:r w:rsidR="00B31014" w:rsidRPr="00E90796">
        <w:rPr>
          <w:rFonts w:cs="Times New Roman"/>
        </w:rPr>
        <w:t xml:space="preserve">ł posiedzenia plenarnego </w:t>
      </w:r>
      <w:r w:rsidR="00E90796">
        <w:rPr>
          <w:rFonts w:cs="Times New Roman"/>
        </w:rPr>
        <w:t xml:space="preserve">z </w:t>
      </w:r>
      <w:r w:rsidR="00B31014" w:rsidRPr="00E90796">
        <w:rPr>
          <w:rFonts w:cs="Times New Roman"/>
        </w:rPr>
        <w:t>2 czerwca 2025 r.</w:t>
      </w:r>
    </w:p>
    <w:p w14:paraId="28655CAC" w14:textId="73A69038" w:rsidR="00AA09BD" w:rsidRPr="00703306" w:rsidRDefault="00AA09BD" w:rsidP="0035574C">
      <w:pPr>
        <w:widowControl/>
        <w:suppressAutoHyphens w:val="0"/>
        <w:autoSpaceDN/>
        <w:spacing w:line="360" w:lineRule="auto"/>
        <w:jc w:val="both"/>
        <w:textAlignment w:val="auto"/>
        <w:rPr>
          <w:rFonts w:cs="Times New Roman"/>
          <w:b/>
          <w:bCs/>
          <w:lang w:val="en-US"/>
        </w:rPr>
      </w:pPr>
      <w:r w:rsidRPr="00703306">
        <w:rPr>
          <w:rFonts w:cs="Times New Roman"/>
          <w:b/>
          <w:bCs/>
          <w:lang w:val="en-US"/>
        </w:rPr>
        <w:t>Ad. II</w:t>
      </w:r>
      <w:r w:rsidR="00010435" w:rsidRPr="00703306">
        <w:rPr>
          <w:rFonts w:cs="Times New Roman"/>
          <w:b/>
          <w:bCs/>
          <w:lang w:val="en-US"/>
        </w:rPr>
        <w:t xml:space="preserve"> </w:t>
      </w:r>
      <w:r w:rsidRPr="00703306">
        <w:rPr>
          <w:rFonts w:cs="Times New Roman"/>
          <w:b/>
          <w:bCs/>
          <w:lang w:val="en-US"/>
        </w:rPr>
        <w:t>2.</w:t>
      </w:r>
    </w:p>
    <w:p w14:paraId="7D3754FB" w14:textId="5B628F4C" w:rsidR="00B31014" w:rsidRPr="00703306" w:rsidRDefault="0043755E" w:rsidP="00703306">
      <w:pPr>
        <w:widowControl/>
        <w:suppressAutoHyphens w:val="0"/>
        <w:autoSpaceDN/>
        <w:spacing w:line="360" w:lineRule="auto"/>
        <w:ind w:firstLine="708"/>
        <w:jc w:val="both"/>
        <w:textAlignment w:val="auto"/>
        <w:rPr>
          <w:rFonts w:eastAsia="Times New Roman" w:cs="Times New Roman"/>
          <w:lang w:eastAsia="pl-PL"/>
        </w:rPr>
      </w:pPr>
      <w:r w:rsidRPr="00703306">
        <w:rPr>
          <w:rFonts w:cs="Times New Roman"/>
          <w:lang w:val="en-US"/>
        </w:rPr>
        <w:t>P</w:t>
      </w:r>
      <w:r w:rsidR="00E90796" w:rsidRPr="00703306">
        <w:rPr>
          <w:rFonts w:cs="Times New Roman"/>
          <w:lang w:val="en-US"/>
        </w:rPr>
        <w:t xml:space="preserve">rof. dr hab. </w:t>
      </w:r>
      <w:r w:rsidR="00E90796" w:rsidRPr="0043755E">
        <w:rPr>
          <w:rFonts w:cs="Times New Roman"/>
        </w:rPr>
        <w:t xml:space="preserve">Dorota K. Rembiszewska poinformowała zebranych o przebiegu </w:t>
      </w:r>
      <w:r w:rsidR="00936777" w:rsidRPr="00703306">
        <w:t xml:space="preserve">XVII (ekstraordynaryjnego) </w:t>
      </w:r>
      <w:r w:rsidR="00B31014" w:rsidRPr="0043755E">
        <w:rPr>
          <w:rFonts w:cs="Times New Roman"/>
        </w:rPr>
        <w:t>Międzynarodow</w:t>
      </w:r>
      <w:r w:rsidR="00E90796" w:rsidRPr="0043755E">
        <w:rPr>
          <w:rFonts w:cs="Times New Roman"/>
        </w:rPr>
        <w:t>ego</w:t>
      </w:r>
      <w:r w:rsidR="00B31014" w:rsidRPr="0043755E">
        <w:rPr>
          <w:rFonts w:cs="Times New Roman"/>
        </w:rPr>
        <w:t xml:space="preserve"> Kongres</w:t>
      </w:r>
      <w:r w:rsidR="00E90796" w:rsidRPr="0043755E">
        <w:rPr>
          <w:rFonts w:cs="Times New Roman"/>
        </w:rPr>
        <w:t>u</w:t>
      </w:r>
      <w:r w:rsidR="00B31014" w:rsidRPr="0043755E">
        <w:rPr>
          <w:rFonts w:cs="Times New Roman"/>
        </w:rPr>
        <w:t xml:space="preserve"> Slawistów w Paryżu (</w:t>
      </w:r>
      <w:r w:rsidR="00010435" w:rsidRPr="0043755E">
        <w:rPr>
          <w:rFonts w:cs="Times New Roman"/>
        </w:rPr>
        <w:t>2</w:t>
      </w:r>
      <w:r w:rsidR="00936777" w:rsidRPr="0043755E">
        <w:rPr>
          <w:rFonts w:cs="Times New Roman"/>
        </w:rPr>
        <w:t>5</w:t>
      </w:r>
      <w:r w:rsidR="00B31014" w:rsidRPr="0043755E">
        <w:rPr>
          <w:rFonts w:cs="Times New Roman"/>
        </w:rPr>
        <w:t>–</w:t>
      </w:r>
      <w:r w:rsidR="00010435" w:rsidRPr="0043755E">
        <w:rPr>
          <w:rFonts w:cs="Times New Roman"/>
        </w:rPr>
        <w:t xml:space="preserve">30 sierpnia </w:t>
      </w:r>
      <w:r w:rsidR="00B31014" w:rsidRPr="0043755E">
        <w:rPr>
          <w:rFonts w:cs="Times New Roman"/>
        </w:rPr>
        <w:t>2025 r.)</w:t>
      </w:r>
      <w:r w:rsidRPr="0043755E">
        <w:t xml:space="preserve">, na który </w:t>
      </w:r>
      <w:r w:rsidR="00B31014" w:rsidRPr="00703306">
        <w:rPr>
          <w:rFonts w:eastAsia="Times New Roman" w:cs="Times New Roman"/>
          <w:lang w:eastAsia="pl-PL"/>
        </w:rPr>
        <w:t xml:space="preserve">przyjechało ponad 800 slawistów z 43 krajów. Oficjalnie przedstawiciele Ukrainy nie brali udziału. </w:t>
      </w:r>
    </w:p>
    <w:p w14:paraId="75E99552" w14:textId="583FDED2" w:rsidR="00B31014" w:rsidRPr="00703306" w:rsidRDefault="00936777" w:rsidP="0035574C">
      <w:pPr>
        <w:spacing w:line="360" w:lineRule="auto"/>
        <w:jc w:val="both"/>
        <w:rPr>
          <w:rFonts w:eastAsia="Times New Roman" w:cs="Times New Roman"/>
          <w:lang w:eastAsia="pl-PL"/>
        </w:rPr>
      </w:pPr>
      <w:r w:rsidRPr="00703306">
        <w:rPr>
          <w:rFonts w:eastAsia="Times New Roman" w:cs="Times New Roman"/>
          <w:lang w:eastAsia="pl-PL"/>
        </w:rPr>
        <w:tab/>
      </w:r>
      <w:r w:rsidR="00B31014" w:rsidRPr="00703306">
        <w:rPr>
          <w:rFonts w:eastAsia="Times New Roman" w:cs="Times New Roman"/>
          <w:lang w:eastAsia="pl-PL"/>
        </w:rPr>
        <w:t xml:space="preserve">Delegacja polska liczyła kilkadziesiąt osób. Poza </w:t>
      </w:r>
      <w:proofErr w:type="spellStart"/>
      <w:r w:rsidR="00B31014" w:rsidRPr="00703306">
        <w:rPr>
          <w:rFonts w:eastAsia="Times New Roman" w:cs="Times New Roman"/>
          <w:lang w:eastAsia="pl-PL"/>
        </w:rPr>
        <w:t>naukowczyniami</w:t>
      </w:r>
      <w:proofErr w:type="spellEnd"/>
      <w:r w:rsidR="00B31014" w:rsidRPr="00703306">
        <w:rPr>
          <w:rFonts w:eastAsia="Times New Roman" w:cs="Times New Roman"/>
          <w:lang w:eastAsia="pl-PL"/>
        </w:rPr>
        <w:t xml:space="preserve"> i naukowcami zakwalifikowanymi przez komisję Komitetu Słowianoznawstwa PAN, których teksty zostały opublikowane w tom</w:t>
      </w:r>
      <w:r w:rsidR="00912184" w:rsidRPr="00703306">
        <w:rPr>
          <w:rFonts w:eastAsia="Times New Roman" w:cs="Times New Roman"/>
          <w:lang w:eastAsia="pl-PL"/>
        </w:rPr>
        <w:t>ach</w:t>
      </w:r>
      <w:r w:rsidR="00B31014" w:rsidRPr="00703306">
        <w:rPr>
          <w:rFonts w:eastAsia="Times New Roman" w:cs="Times New Roman"/>
          <w:lang w:eastAsia="pl-PL"/>
        </w:rPr>
        <w:t xml:space="preserve"> </w:t>
      </w:r>
      <w:r w:rsidR="00B31014" w:rsidRPr="00703306">
        <w:rPr>
          <w:rFonts w:eastAsia="Times New Roman" w:cs="Times New Roman"/>
          <w:i/>
          <w:iCs/>
          <w:lang w:eastAsia="pl-PL"/>
        </w:rPr>
        <w:t>Z polskich studiów slawistycznych</w:t>
      </w:r>
      <w:r w:rsidR="00B31014" w:rsidRPr="00703306">
        <w:rPr>
          <w:rFonts w:eastAsia="Times New Roman" w:cs="Times New Roman"/>
          <w:lang w:eastAsia="pl-PL"/>
        </w:rPr>
        <w:t>, w kongresie wzięli udział członkowie Komisji działających przy MKS. Komitet Słowianoznawstwa reprezentowała liczna grupa.</w:t>
      </w:r>
      <w:r w:rsidR="0035574C" w:rsidRPr="00703306">
        <w:rPr>
          <w:rFonts w:eastAsia="Times New Roman" w:cs="Times New Roman"/>
          <w:lang w:eastAsia="pl-PL"/>
        </w:rPr>
        <w:t xml:space="preserve"> </w:t>
      </w:r>
      <w:r w:rsidR="00B31014" w:rsidRPr="00703306">
        <w:rPr>
          <w:rFonts w:eastAsia="Times New Roman" w:cs="Times New Roman"/>
          <w:lang w:eastAsia="pl-PL"/>
        </w:rPr>
        <w:t xml:space="preserve">Referaty wygłaszano w sekcjach tematycznych. W czwartym dniu trwania kongresu obradowały komisje, gdzie również zaprezentowano referaty. Na Kongresie, zgodnie z tradycją, odbyło się posiedzenie Międzynarodowego Komitetu Slawistów, w którego skład wchodzą przewodniczący komitetów narodowych. </w:t>
      </w:r>
    </w:p>
    <w:p w14:paraId="179CBBB3" w14:textId="4A307A37" w:rsidR="00936777" w:rsidRPr="00703306" w:rsidRDefault="00B31014" w:rsidP="00936777">
      <w:pPr>
        <w:spacing w:line="360" w:lineRule="auto"/>
        <w:ind w:firstLine="708"/>
        <w:jc w:val="both"/>
        <w:rPr>
          <w:rFonts w:eastAsia="Times New Roman" w:cs="Times New Roman"/>
          <w:lang w:eastAsia="pl-PL"/>
        </w:rPr>
      </w:pPr>
      <w:r w:rsidRPr="00703306">
        <w:rPr>
          <w:rFonts w:eastAsia="Times New Roman" w:cs="Times New Roman"/>
          <w:lang w:eastAsia="pl-PL"/>
        </w:rPr>
        <w:t xml:space="preserve">Na tym Kongresie akredytowano nową komisję – Komisję </w:t>
      </w:r>
      <w:proofErr w:type="spellStart"/>
      <w:r w:rsidRPr="00703306">
        <w:rPr>
          <w:rFonts w:eastAsia="Times New Roman" w:cs="Times New Roman"/>
          <w:lang w:eastAsia="pl-PL"/>
        </w:rPr>
        <w:t>Kitabistyczną</w:t>
      </w:r>
      <w:proofErr w:type="spellEnd"/>
      <w:r w:rsidRPr="00703306">
        <w:rPr>
          <w:rFonts w:eastAsia="Times New Roman" w:cs="Times New Roman"/>
          <w:lang w:eastAsia="pl-PL"/>
        </w:rPr>
        <w:t xml:space="preserve">. Jak podała jej przewodnicząca, prof. Joanna </w:t>
      </w:r>
      <w:proofErr w:type="spellStart"/>
      <w:r w:rsidRPr="00703306">
        <w:rPr>
          <w:rFonts w:eastAsia="Times New Roman" w:cs="Times New Roman"/>
          <w:lang w:eastAsia="pl-PL"/>
        </w:rPr>
        <w:t>Kulwicka-Kamińska</w:t>
      </w:r>
      <w:proofErr w:type="spellEnd"/>
      <w:r w:rsidRPr="00703306">
        <w:rPr>
          <w:rFonts w:eastAsia="Times New Roman" w:cs="Times New Roman"/>
          <w:lang w:eastAsia="pl-PL"/>
        </w:rPr>
        <w:t xml:space="preserve">, </w:t>
      </w:r>
      <w:r w:rsidR="00936777" w:rsidRPr="00703306">
        <w:rPr>
          <w:rFonts w:eastAsia="Times New Roman"/>
        </w:rPr>
        <w:t>n</w:t>
      </w:r>
      <w:r w:rsidRPr="00703306">
        <w:rPr>
          <w:rFonts w:eastAsia="Times New Roman"/>
        </w:rPr>
        <w:t xml:space="preserve">aukowe badania </w:t>
      </w:r>
      <w:proofErr w:type="spellStart"/>
      <w:r w:rsidRPr="00703306">
        <w:rPr>
          <w:rFonts w:eastAsia="Times New Roman"/>
        </w:rPr>
        <w:t>kitabistyczne</w:t>
      </w:r>
      <w:proofErr w:type="spellEnd"/>
      <w:r w:rsidRPr="00703306">
        <w:rPr>
          <w:rFonts w:eastAsia="Times New Roman"/>
        </w:rPr>
        <w:t xml:space="preserve"> prowadzone są od drugiej połowy XX wieku. Obejmują one piśmiennictwo, głównie religijne, Tatarów z obszaru dawnego Wielkiego Księstwa Litewskiego, czyli współczesnej Litwy, Białorusi oraz części Polski i Ukrainy. </w:t>
      </w:r>
    </w:p>
    <w:p w14:paraId="06BDB0C8" w14:textId="3D169D5B" w:rsidR="00B31014" w:rsidRPr="00703306" w:rsidRDefault="00936777" w:rsidP="00936777">
      <w:pPr>
        <w:spacing w:line="360" w:lineRule="auto"/>
        <w:ind w:firstLine="708"/>
        <w:jc w:val="both"/>
        <w:rPr>
          <w:rFonts w:eastAsia="Times New Roman" w:cs="Times New Roman"/>
          <w:lang w:eastAsia="pl-PL"/>
        </w:rPr>
      </w:pPr>
      <w:r w:rsidRPr="00703306">
        <w:rPr>
          <w:rFonts w:eastAsia="Times New Roman" w:cs="Times New Roman"/>
          <w:lang w:eastAsia="pl-PL"/>
        </w:rPr>
        <w:t>Prof. Rembiszewska zaznaczyła</w:t>
      </w:r>
      <w:r w:rsidR="00B31014" w:rsidRPr="00703306">
        <w:rPr>
          <w:rFonts w:eastAsia="Times New Roman" w:cs="Times New Roman"/>
          <w:lang w:eastAsia="pl-PL"/>
        </w:rPr>
        <w:t>, że na 35 akredytowanych komisji aż 10 przewodniczą osoby z Polski:</w:t>
      </w:r>
      <w:r w:rsidRPr="00703306">
        <w:rPr>
          <w:rFonts w:eastAsia="Times New Roman" w:cs="Times New Roman"/>
          <w:lang w:eastAsia="pl-PL"/>
        </w:rPr>
        <w:t xml:space="preserve"> </w:t>
      </w:r>
      <w:r w:rsidR="00B31014" w:rsidRPr="00703306">
        <w:rPr>
          <w:rFonts w:eastAsia="Times New Roman" w:cs="Times New Roman"/>
          <w:lang w:eastAsia="pl-PL"/>
        </w:rPr>
        <w:t xml:space="preserve">Wśród nich są członkinie i członkowie Komitetu Słowianoznawstwa. Prof. Ryszard Grzesik jest przewodniczącym </w:t>
      </w:r>
      <w:r w:rsidR="00B31014" w:rsidRPr="00703306">
        <w:t>Komisja Wczesnych Dziejów Słowian</w:t>
      </w:r>
      <w:r w:rsidR="00B31014" w:rsidRPr="00703306">
        <w:rPr>
          <w:rFonts w:eastAsia="Times New Roman" w:cs="Times New Roman"/>
          <w:lang w:eastAsia="pl-PL"/>
        </w:rPr>
        <w:t>. Prof. Halina Kurek przekazała na tegorocznym Kongresie przewodniczenie Komisji Socjolingwistycznej prof. Małgorzacie Święcickiej. Ponadto prof. Piotr Sobotka został sekretarzem Komisji Etymolog</w:t>
      </w:r>
      <w:r w:rsidRPr="00703306">
        <w:rPr>
          <w:rFonts w:eastAsia="Times New Roman" w:cs="Times New Roman"/>
          <w:lang w:eastAsia="pl-PL"/>
        </w:rPr>
        <w:t>i</w:t>
      </w:r>
      <w:r w:rsidR="00B31014" w:rsidRPr="00703306">
        <w:rPr>
          <w:rFonts w:eastAsia="Times New Roman" w:cs="Times New Roman"/>
          <w:lang w:eastAsia="pl-PL"/>
        </w:rPr>
        <w:t>cznej</w:t>
      </w:r>
      <w:r w:rsidRPr="00703306">
        <w:rPr>
          <w:rFonts w:eastAsia="Times New Roman" w:cs="Times New Roman"/>
          <w:lang w:eastAsia="pl-PL"/>
        </w:rPr>
        <w:t>, prof. Maciej Rak wiceprzewodniczącym Komisji Frazeologicznej.</w:t>
      </w:r>
    </w:p>
    <w:p w14:paraId="4DED7AB5" w14:textId="5AD2A30E" w:rsidR="003E486A" w:rsidRPr="00703306" w:rsidRDefault="0043755E" w:rsidP="003E486A">
      <w:pPr>
        <w:spacing w:line="360" w:lineRule="auto"/>
        <w:ind w:firstLine="708"/>
        <w:jc w:val="both"/>
        <w:rPr>
          <w:rFonts w:eastAsia="Times New Roman" w:cs="Times New Roman"/>
          <w:lang w:eastAsia="pl-PL"/>
        </w:rPr>
      </w:pPr>
      <w:r w:rsidRPr="00703306">
        <w:rPr>
          <w:rFonts w:eastAsia="Times New Roman" w:cs="Times New Roman"/>
          <w:lang w:eastAsia="pl-PL"/>
        </w:rPr>
        <w:t>Przewodnicząca poinformowała także, że n</w:t>
      </w:r>
      <w:r w:rsidR="00B31014" w:rsidRPr="00703306">
        <w:rPr>
          <w:rFonts w:eastAsia="Times New Roman" w:cs="Times New Roman"/>
          <w:lang w:eastAsia="pl-PL"/>
        </w:rPr>
        <w:t xml:space="preserve">a posiedzeniu MKS dyskutowano także nad </w:t>
      </w:r>
      <w:r w:rsidR="00B31014" w:rsidRPr="00703306">
        <w:rPr>
          <w:rFonts w:eastAsia="Times New Roman" w:cs="Times New Roman"/>
          <w:lang w:eastAsia="pl-PL"/>
        </w:rPr>
        <w:lastRenderedPageBreak/>
        <w:t>zmianą regulaminu</w:t>
      </w:r>
      <w:r w:rsidR="003E486A">
        <w:rPr>
          <w:rFonts w:eastAsia="Times New Roman" w:cs="Times New Roman"/>
          <w:lang w:eastAsia="pl-PL"/>
        </w:rPr>
        <w:t xml:space="preserve">, którą </w:t>
      </w:r>
      <w:r w:rsidR="00B31014" w:rsidRPr="00703306">
        <w:rPr>
          <w:rFonts w:eastAsia="Times New Roman" w:cs="Times New Roman"/>
          <w:lang w:eastAsia="pl-PL"/>
        </w:rPr>
        <w:t xml:space="preserve">rozpoczęto już na posiedzeniu w grudniu 2023 r. </w:t>
      </w:r>
      <w:r w:rsidR="003E486A">
        <w:rPr>
          <w:rFonts w:eastAsia="Times New Roman" w:cs="Times New Roman"/>
          <w:lang w:eastAsia="pl-PL"/>
        </w:rPr>
        <w:t>Debata nad tym zagadnieniem będzie</w:t>
      </w:r>
      <w:r w:rsidR="003E486A" w:rsidRPr="00703306">
        <w:rPr>
          <w:rFonts w:eastAsia="Times New Roman" w:cs="Times New Roman"/>
          <w:lang w:eastAsia="pl-PL"/>
        </w:rPr>
        <w:t xml:space="preserve"> </w:t>
      </w:r>
      <w:r w:rsidR="00B31014" w:rsidRPr="00703306">
        <w:rPr>
          <w:rFonts w:eastAsia="Times New Roman" w:cs="Times New Roman"/>
          <w:lang w:eastAsia="pl-PL"/>
        </w:rPr>
        <w:t>kontynuowana na kolejnym posiedzeniu MKS.</w:t>
      </w:r>
      <w:r w:rsidR="003E486A">
        <w:rPr>
          <w:rFonts w:eastAsia="Times New Roman" w:cs="Times New Roman"/>
          <w:lang w:eastAsia="pl-PL"/>
        </w:rPr>
        <w:t xml:space="preserve"> Dyskusja dotyczy głównie zmiany wyboru przedstawicieli na kongres. </w:t>
      </w:r>
      <w:r w:rsidR="00B31014" w:rsidRPr="00703306">
        <w:rPr>
          <w:rFonts w:eastAsia="Times New Roman" w:cs="Times New Roman"/>
          <w:lang w:eastAsia="pl-PL"/>
        </w:rPr>
        <w:t xml:space="preserve">Prawdopodobnie na następny kongres będzie kwalifikować niezależna komisja, złożona ze specjalistów w danej dziedzinie. Zatem komisje narodowe nie będą miały wpływu na rekrutację kandydatów. </w:t>
      </w:r>
    </w:p>
    <w:p w14:paraId="72AF3067" w14:textId="16E43388" w:rsidR="00B31014" w:rsidRPr="00703306" w:rsidRDefault="007506F4" w:rsidP="003E486A">
      <w:pPr>
        <w:spacing w:line="360" w:lineRule="auto"/>
        <w:ind w:firstLine="708"/>
        <w:jc w:val="both"/>
        <w:rPr>
          <w:rFonts w:eastAsia="Times New Roman" w:cs="Times New Roman"/>
          <w:lang w:eastAsia="pl-PL"/>
        </w:rPr>
      </w:pPr>
      <w:r>
        <w:rPr>
          <w:rFonts w:eastAsia="Times New Roman" w:cs="Times New Roman"/>
          <w:lang w:eastAsia="pl-PL"/>
        </w:rPr>
        <w:t>Prof.</w:t>
      </w:r>
      <w:r w:rsidR="003E486A" w:rsidRPr="00703306">
        <w:rPr>
          <w:rFonts w:eastAsia="Times New Roman" w:cs="Times New Roman"/>
          <w:lang w:eastAsia="pl-PL"/>
        </w:rPr>
        <w:t xml:space="preserve"> Rembiszewska </w:t>
      </w:r>
      <w:r w:rsidRPr="00703306">
        <w:rPr>
          <w:rFonts w:eastAsia="Times New Roman" w:cs="Times New Roman"/>
          <w:lang w:eastAsia="pl-PL"/>
        </w:rPr>
        <w:t>z</w:t>
      </w:r>
      <w:r w:rsidR="00B31014" w:rsidRPr="00703306">
        <w:rPr>
          <w:rFonts w:eastAsia="Times New Roman" w:cs="Times New Roman"/>
          <w:lang w:eastAsia="pl-PL"/>
        </w:rPr>
        <w:t>aznac</w:t>
      </w:r>
      <w:r w:rsidRPr="00703306">
        <w:rPr>
          <w:rFonts w:eastAsia="Times New Roman" w:cs="Times New Roman"/>
          <w:lang w:eastAsia="pl-PL"/>
        </w:rPr>
        <w:t>zyła</w:t>
      </w:r>
      <w:r w:rsidR="00B31014" w:rsidRPr="00703306">
        <w:rPr>
          <w:rFonts w:eastAsia="Times New Roman" w:cs="Times New Roman"/>
          <w:lang w:eastAsia="pl-PL"/>
        </w:rPr>
        <w:t>, że niezgodnie z dotychczasowym regulaminem zgłaszano referaty na obrady komisji. Ten nieformalny sposób wzięcia udziału w kongresie został skrytykowany przez koordynatora Komisji przy MKS.</w:t>
      </w:r>
    </w:p>
    <w:p w14:paraId="215FB50E" w14:textId="54DFF76A" w:rsidR="00B31014" w:rsidRPr="00703306" w:rsidRDefault="00627A50" w:rsidP="00627A50">
      <w:pPr>
        <w:spacing w:line="360" w:lineRule="auto"/>
        <w:ind w:firstLine="708"/>
        <w:jc w:val="both"/>
        <w:rPr>
          <w:rFonts w:eastAsia="Times New Roman" w:cs="Times New Roman"/>
          <w:lang w:eastAsia="pl-PL"/>
        </w:rPr>
      </w:pPr>
      <w:r w:rsidRPr="00703306">
        <w:rPr>
          <w:rFonts w:eastAsia="Times New Roman" w:cs="Times New Roman"/>
          <w:lang w:eastAsia="pl-PL"/>
        </w:rPr>
        <w:t>Prof. Rembiszewska przekazała wiadomość</w:t>
      </w:r>
      <w:r w:rsidR="00B31014" w:rsidRPr="00703306">
        <w:rPr>
          <w:rFonts w:eastAsia="Times New Roman" w:cs="Times New Roman"/>
          <w:lang w:eastAsia="pl-PL"/>
        </w:rPr>
        <w:t xml:space="preserve"> </w:t>
      </w:r>
      <w:r w:rsidRPr="00703306">
        <w:rPr>
          <w:rFonts w:eastAsia="Times New Roman" w:cs="Times New Roman"/>
          <w:lang w:eastAsia="pl-PL"/>
        </w:rPr>
        <w:t>o wyborze nowych członków honorowych MKS.</w:t>
      </w:r>
      <w:r w:rsidR="00B31014" w:rsidRPr="00703306">
        <w:rPr>
          <w:rFonts w:eastAsia="Times New Roman" w:cs="Times New Roman"/>
          <w:lang w:eastAsia="pl-PL"/>
        </w:rPr>
        <w:t xml:space="preserve"> </w:t>
      </w:r>
      <w:r w:rsidRPr="00703306">
        <w:rPr>
          <w:rFonts w:eastAsia="Times New Roman" w:cs="Times New Roman"/>
          <w:lang w:eastAsia="pl-PL"/>
        </w:rPr>
        <w:t xml:space="preserve">Są to </w:t>
      </w:r>
      <w:r w:rsidR="00B31014" w:rsidRPr="00703306">
        <w:rPr>
          <w:rFonts w:eastAsia="Times New Roman" w:cs="Times New Roman"/>
          <w:lang w:eastAsia="pl-PL"/>
        </w:rPr>
        <w:t xml:space="preserve">Zbigniew Greń, </w:t>
      </w:r>
      <w:r w:rsidR="00B31014" w:rsidRPr="00703306">
        <w:rPr>
          <w:rStyle w:val="Uwydatnienie"/>
          <w:i w:val="0"/>
          <w:iCs w:val="0"/>
        </w:rPr>
        <w:t xml:space="preserve">Constantin </w:t>
      </w:r>
      <w:proofErr w:type="spellStart"/>
      <w:r w:rsidR="00B31014" w:rsidRPr="00703306">
        <w:rPr>
          <w:rStyle w:val="Uwydatnienie"/>
          <w:i w:val="0"/>
          <w:iCs w:val="0"/>
        </w:rPr>
        <w:t>Geambașu</w:t>
      </w:r>
      <w:proofErr w:type="spellEnd"/>
      <w:r w:rsidR="00B31014" w:rsidRPr="00703306">
        <w:rPr>
          <w:rFonts w:eastAsia="Times New Roman" w:cs="Times New Roman"/>
          <w:lang w:eastAsia="pl-PL"/>
        </w:rPr>
        <w:t xml:space="preserve">, А.А. </w:t>
      </w:r>
      <w:proofErr w:type="spellStart"/>
      <w:r w:rsidR="00B31014" w:rsidRPr="00703306">
        <w:rPr>
          <w:rFonts w:eastAsia="Times New Roman" w:cs="Times New Roman"/>
          <w:lang w:eastAsia="pl-PL"/>
        </w:rPr>
        <w:t>Лукашанец</w:t>
      </w:r>
      <w:proofErr w:type="spellEnd"/>
      <w:r w:rsidR="00B31014" w:rsidRPr="00703306">
        <w:rPr>
          <w:rFonts w:eastAsia="Times New Roman" w:cs="Times New Roman"/>
          <w:lang w:eastAsia="pl-PL"/>
        </w:rPr>
        <w:t xml:space="preserve">, А.М. </w:t>
      </w:r>
      <w:proofErr w:type="spellStart"/>
      <w:r w:rsidR="00B31014" w:rsidRPr="00703306">
        <w:rPr>
          <w:rFonts w:eastAsia="Times New Roman" w:cs="Times New Roman"/>
          <w:lang w:eastAsia="pl-PL"/>
        </w:rPr>
        <w:t>Молдован</w:t>
      </w:r>
      <w:proofErr w:type="spellEnd"/>
      <w:r w:rsidR="00B31014" w:rsidRPr="00703306">
        <w:rPr>
          <w:rFonts w:eastAsia="Times New Roman" w:cs="Times New Roman"/>
          <w:lang w:eastAsia="pl-PL"/>
        </w:rPr>
        <w:t xml:space="preserve">, </w:t>
      </w:r>
      <w:r w:rsidR="00B31014" w:rsidRPr="00703306">
        <w:rPr>
          <w:rStyle w:val="Uwydatnienie"/>
          <w:i w:val="0"/>
          <w:iCs w:val="0"/>
        </w:rPr>
        <w:t>Gerd</w:t>
      </w:r>
      <w:r w:rsidR="00B31014" w:rsidRPr="00703306">
        <w:rPr>
          <w:rStyle w:val="Uwydatnienie"/>
        </w:rPr>
        <w:t xml:space="preserve"> </w:t>
      </w:r>
      <w:proofErr w:type="spellStart"/>
      <w:r w:rsidR="00B31014" w:rsidRPr="00703306">
        <w:rPr>
          <w:rStyle w:val="Uwydatnienie"/>
          <w:i w:val="0"/>
          <w:iCs w:val="0"/>
        </w:rPr>
        <w:t>Hentschel</w:t>
      </w:r>
      <w:proofErr w:type="spellEnd"/>
      <w:r w:rsidR="00B31014" w:rsidRPr="00703306">
        <w:t xml:space="preserve"> </w:t>
      </w:r>
      <w:r w:rsidR="00B31014" w:rsidRPr="00703306">
        <w:rPr>
          <w:rFonts w:eastAsia="Times New Roman" w:cs="Times New Roman"/>
          <w:lang w:eastAsia="pl-PL"/>
        </w:rPr>
        <w:t xml:space="preserve">i </w:t>
      </w:r>
      <w:proofErr w:type="spellStart"/>
      <w:r w:rsidR="00B31014" w:rsidRPr="00703306">
        <w:rPr>
          <w:rStyle w:val="Uwydatnienie"/>
          <w:i w:val="0"/>
          <w:iCs w:val="0"/>
        </w:rPr>
        <w:t>Alenka</w:t>
      </w:r>
      <w:proofErr w:type="spellEnd"/>
      <w:r w:rsidR="00B31014" w:rsidRPr="00703306">
        <w:rPr>
          <w:i/>
          <w:iCs/>
        </w:rPr>
        <w:t xml:space="preserve"> </w:t>
      </w:r>
      <w:proofErr w:type="spellStart"/>
      <w:r w:rsidR="00B31014" w:rsidRPr="00703306">
        <w:t>Šivic</w:t>
      </w:r>
      <w:r w:rsidR="00B31014" w:rsidRPr="00703306">
        <w:rPr>
          <w:i/>
          <w:iCs/>
        </w:rPr>
        <w:t>-</w:t>
      </w:r>
      <w:r w:rsidR="00B31014" w:rsidRPr="00703306">
        <w:rPr>
          <w:rStyle w:val="Uwydatnienie"/>
          <w:i w:val="0"/>
          <w:iCs w:val="0"/>
        </w:rPr>
        <w:t>Dular</w:t>
      </w:r>
      <w:proofErr w:type="spellEnd"/>
      <w:r w:rsidR="00B31014" w:rsidRPr="00703306">
        <w:rPr>
          <w:rFonts w:eastAsia="Times New Roman" w:cs="Times New Roman"/>
          <w:lang w:eastAsia="pl-PL"/>
        </w:rPr>
        <w:t>.</w:t>
      </w:r>
      <w:r w:rsidRPr="00703306">
        <w:rPr>
          <w:rFonts w:eastAsia="Times New Roman" w:cs="Times New Roman"/>
          <w:lang w:eastAsia="pl-PL"/>
        </w:rPr>
        <w:t xml:space="preserve"> Poinformowała również, że n</w:t>
      </w:r>
      <w:r w:rsidR="00B31014" w:rsidRPr="00703306">
        <w:rPr>
          <w:rFonts w:eastAsia="Times New Roman" w:cs="Times New Roman"/>
          <w:lang w:eastAsia="pl-PL"/>
        </w:rPr>
        <w:t xml:space="preserve">astępny Kongres Slawistów ma się odbyć w Pradze w 2029 r. w setną rocznicę pierwszego Kongresu, który odbył się właśnie w Pradze. Przewodniczący komisji czeskiej Vaclav </w:t>
      </w:r>
      <w:proofErr w:type="spellStart"/>
      <w:r w:rsidR="00B31014" w:rsidRPr="00703306">
        <w:rPr>
          <w:rFonts w:eastAsia="Times New Roman" w:cs="Times New Roman"/>
          <w:lang w:eastAsia="pl-PL"/>
        </w:rPr>
        <w:t>Čermak</w:t>
      </w:r>
      <w:proofErr w:type="spellEnd"/>
      <w:r w:rsidR="00B31014" w:rsidRPr="00703306">
        <w:rPr>
          <w:rFonts w:eastAsia="Times New Roman" w:cs="Times New Roman"/>
          <w:lang w:eastAsia="pl-PL"/>
        </w:rPr>
        <w:t xml:space="preserve"> automatycznie został przewodniczącym komitetu organizacyjnego. </w:t>
      </w:r>
    </w:p>
    <w:p w14:paraId="7C19C317" w14:textId="2BDA4308" w:rsidR="00725780" w:rsidRPr="0074285B" w:rsidRDefault="00FC14DA" w:rsidP="00725780">
      <w:pPr>
        <w:spacing w:line="360" w:lineRule="auto"/>
        <w:ind w:firstLine="708"/>
        <w:jc w:val="both"/>
        <w:rPr>
          <w:rFonts w:eastAsia="Times New Roman" w:cs="Times New Roman"/>
          <w:lang w:eastAsia="pl-PL"/>
        </w:rPr>
      </w:pPr>
      <w:r w:rsidRPr="00703306">
        <w:rPr>
          <w:rFonts w:eastAsia="Times New Roman" w:cs="Times New Roman"/>
          <w:lang w:eastAsia="pl-PL"/>
        </w:rPr>
        <w:t xml:space="preserve">Po </w:t>
      </w:r>
      <w:r w:rsidR="00F52385" w:rsidRPr="00703306">
        <w:rPr>
          <w:rFonts w:eastAsia="Times New Roman" w:cs="Times New Roman"/>
          <w:lang w:eastAsia="pl-PL"/>
        </w:rPr>
        <w:t>wystąpieniu prof. Rembiszewskiej</w:t>
      </w:r>
      <w:r w:rsidRPr="00703306">
        <w:rPr>
          <w:rFonts w:eastAsia="Times New Roman" w:cs="Times New Roman"/>
          <w:lang w:eastAsia="pl-PL"/>
        </w:rPr>
        <w:t xml:space="preserve"> odbyła się krótka dyskusja nad nowym punktem regulaminu MKS, zgodnie z którym komitety narodowe nie będą już mogły </w:t>
      </w:r>
      <w:r w:rsidR="00AA09BD" w:rsidRPr="00703306">
        <w:rPr>
          <w:rFonts w:eastAsia="Times New Roman" w:cs="Times New Roman"/>
          <w:lang w:eastAsia="pl-PL"/>
        </w:rPr>
        <w:t xml:space="preserve">oceniać i </w:t>
      </w:r>
      <w:r w:rsidRPr="00703306">
        <w:rPr>
          <w:rFonts w:eastAsia="Times New Roman" w:cs="Times New Roman"/>
          <w:lang w:eastAsia="pl-PL"/>
        </w:rPr>
        <w:t xml:space="preserve">kwalifikować wystąpień na kongresy, a zajmie się tym specjalny zespół specjalistów. </w:t>
      </w:r>
      <w:r w:rsidR="0074285B">
        <w:rPr>
          <w:rFonts w:eastAsia="Times New Roman" w:cs="Times New Roman"/>
          <w:lang w:eastAsia="pl-PL"/>
        </w:rPr>
        <w:t>Prof. A. </w:t>
      </w:r>
      <w:r w:rsidR="001C662A" w:rsidRPr="00703306">
        <w:rPr>
          <w:rFonts w:eastAsia="Times New Roman" w:cs="Times New Roman"/>
          <w:lang w:eastAsia="pl-PL"/>
        </w:rPr>
        <w:t xml:space="preserve"> </w:t>
      </w:r>
      <w:proofErr w:type="spellStart"/>
      <w:r w:rsidR="001C662A" w:rsidRPr="00703306">
        <w:rPr>
          <w:rFonts w:eastAsia="Times New Roman" w:cs="Times New Roman"/>
          <w:lang w:eastAsia="pl-PL"/>
        </w:rPr>
        <w:t>Engelking</w:t>
      </w:r>
      <w:proofErr w:type="spellEnd"/>
      <w:r w:rsidR="001C662A" w:rsidRPr="00703306">
        <w:rPr>
          <w:rFonts w:eastAsia="Times New Roman" w:cs="Times New Roman"/>
          <w:lang w:eastAsia="pl-PL"/>
        </w:rPr>
        <w:t xml:space="preserve"> zgłosiła propozycję, by KS dał plenipotencje przewodniczącej do zagłosowania przeciwko brakowi udziału komisji </w:t>
      </w:r>
      <w:r w:rsidR="0074285B" w:rsidRPr="00703306">
        <w:rPr>
          <w:rFonts w:eastAsia="Times New Roman" w:cs="Times New Roman"/>
          <w:lang w:eastAsia="pl-PL"/>
        </w:rPr>
        <w:t xml:space="preserve">narodowych </w:t>
      </w:r>
      <w:r w:rsidR="001C662A" w:rsidRPr="00703306">
        <w:rPr>
          <w:rFonts w:eastAsia="Times New Roman" w:cs="Times New Roman"/>
          <w:lang w:eastAsia="pl-PL"/>
        </w:rPr>
        <w:t xml:space="preserve">w rekrutacji delegatów na kongres slawistów. </w:t>
      </w:r>
      <w:r w:rsidR="0074285B">
        <w:rPr>
          <w:rFonts w:eastAsia="Times New Roman" w:cs="Times New Roman"/>
          <w:lang w:eastAsia="pl-PL"/>
        </w:rPr>
        <w:t>Prof. Zbigniew Greń poinformował o swoim udziale w dyskusjach</w:t>
      </w:r>
      <w:r w:rsidR="00725780">
        <w:rPr>
          <w:rFonts w:eastAsia="Times New Roman" w:cs="Times New Roman"/>
          <w:lang w:eastAsia="pl-PL"/>
        </w:rPr>
        <w:t xml:space="preserve"> </w:t>
      </w:r>
      <w:r w:rsidR="0074285B">
        <w:rPr>
          <w:rFonts w:eastAsia="Times New Roman" w:cs="Times New Roman"/>
          <w:lang w:eastAsia="pl-PL"/>
        </w:rPr>
        <w:t xml:space="preserve">na </w:t>
      </w:r>
      <w:r w:rsidR="00725780">
        <w:rPr>
          <w:rFonts w:eastAsia="Times New Roman" w:cs="Times New Roman"/>
          <w:lang w:eastAsia="pl-PL"/>
        </w:rPr>
        <w:t xml:space="preserve">ten temat. Kraje członkowskie MKS podzieliły się na dwa bloki – jedna grupa chce </w:t>
      </w:r>
      <w:r w:rsidR="00237D4C">
        <w:rPr>
          <w:rFonts w:eastAsia="Times New Roman" w:cs="Times New Roman"/>
          <w:lang w:eastAsia="pl-PL"/>
        </w:rPr>
        <w:t>powierzyć</w:t>
      </w:r>
      <w:r w:rsidR="00725780">
        <w:rPr>
          <w:rFonts w:eastAsia="Times New Roman" w:cs="Times New Roman"/>
          <w:lang w:eastAsia="pl-PL"/>
        </w:rPr>
        <w:t xml:space="preserve"> rekrutację </w:t>
      </w:r>
      <w:r w:rsidR="00237D4C">
        <w:rPr>
          <w:rFonts w:eastAsia="Times New Roman" w:cs="Times New Roman"/>
          <w:lang w:eastAsia="pl-PL"/>
        </w:rPr>
        <w:t>specjalistom</w:t>
      </w:r>
      <w:r w:rsidR="00725780">
        <w:rPr>
          <w:rFonts w:eastAsia="Times New Roman" w:cs="Times New Roman"/>
          <w:lang w:eastAsia="pl-PL"/>
        </w:rPr>
        <w:t xml:space="preserve">, druga uważa, że uczestnictwo w kongresach jest rodzajem reprezentacji narodowej i właśnie komitety narodowe powinny oceniać prace zgłaszane na kongres. Prof. Piotr Sobotka zaproponował wystosowanie pisma do przedstawicieli </w:t>
      </w:r>
      <w:r w:rsidR="00237D4C">
        <w:rPr>
          <w:rFonts w:eastAsia="Times New Roman" w:cs="Times New Roman"/>
          <w:lang w:eastAsia="pl-PL"/>
        </w:rPr>
        <w:t>pierwszego bloku, uzasadniającego nasze stanowisko jako Komitetu Słowianoznawstwa. Przewodnicząca odpowiedziała, że pismo napisać można, ale najprawdopodobniej nie odniesie ono żadnego skutku.</w:t>
      </w:r>
    </w:p>
    <w:p w14:paraId="2CE39809" w14:textId="5032FB0E" w:rsidR="00FC14DA" w:rsidRPr="00703306" w:rsidRDefault="00FC14DA" w:rsidP="00237D4C">
      <w:pPr>
        <w:widowControl/>
        <w:suppressAutoHyphens w:val="0"/>
        <w:autoSpaceDN/>
        <w:spacing w:before="120" w:line="259" w:lineRule="auto"/>
        <w:ind w:left="709" w:hanging="709"/>
        <w:textAlignment w:val="auto"/>
        <w:rPr>
          <w:rFonts w:cs="Times New Roman"/>
          <w:b/>
          <w:bCs/>
          <w:szCs w:val="28"/>
        </w:rPr>
      </w:pPr>
      <w:r w:rsidRPr="00703306">
        <w:rPr>
          <w:rFonts w:cs="Times New Roman"/>
          <w:b/>
          <w:bCs/>
          <w:szCs w:val="28"/>
        </w:rPr>
        <w:t>Ad. II 3.</w:t>
      </w:r>
    </w:p>
    <w:p w14:paraId="547389B2" w14:textId="0C6E22AE" w:rsidR="00B31014" w:rsidRDefault="00FC14DA" w:rsidP="00703306">
      <w:pPr>
        <w:widowControl/>
        <w:suppressAutoHyphens w:val="0"/>
        <w:autoSpaceDN/>
        <w:spacing w:line="360" w:lineRule="auto"/>
        <w:ind w:firstLine="708"/>
        <w:jc w:val="both"/>
        <w:textAlignment w:val="auto"/>
        <w:rPr>
          <w:rFonts w:cs="Times New Roman"/>
          <w:szCs w:val="28"/>
        </w:rPr>
      </w:pPr>
      <w:r w:rsidRPr="00703306">
        <w:rPr>
          <w:rFonts w:cs="Times New Roman"/>
          <w:szCs w:val="28"/>
        </w:rPr>
        <w:t xml:space="preserve">W końcowej części </w:t>
      </w:r>
      <w:r w:rsidR="00D4160D" w:rsidRPr="00703306">
        <w:rPr>
          <w:rFonts w:cs="Times New Roman"/>
          <w:szCs w:val="28"/>
        </w:rPr>
        <w:t>p</w:t>
      </w:r>
      <w:r w:rsidRPr="00703306">
        <w:rPr>
          <w:rFonts w:cs="Times New Roman"/>
          <w:szCs w:val="28"/>
        </w:rPr>
        <w:t>rzewodnicząca KS poi</w:t>
      </w:r>
      <w:r w:rsidR="00B31014" w:rsidRPr="00703306">
        <w:rPr>
          <w:rFonts w:cs="Times New Roman"/>
          <w:szCs w:val="28"/>
        </w:rPr>
        <w:t>nform</w:t>
      </w:r>
      <w:r w:rsidRPr="00703306">
        <w:rPr>
          <w:rFonts w:cs="Times New Roman"/>
          <w:szCs w:val="28"/>
        </w:rPr>
        <w:t>owała</w:t>
      </w:r>
      <w:r w:rsidR="00B31014" w:rsidRPr="00703306">
        <w:rPr>
          <w:rFonts w:cs="Times New Roman"/>
          <w:szCs w:val="28"/>
        </w:rPr>
        <w:t xml:space="preserve"> o możliwości składania wniosków ramach programu „Otwarta Nauka”</w:t>
      </w:r>
      <w:r w:rsidRPr="00703306">
        <w:rPr>
          <w:rFonts w:cs="Times New Roman"/>
          <w:szCs w:val="28"/>
        </w:rPr>
        <w:t xml:space="preserve">. </w:t>
      </w:r>
      <w:r w:rsidR="00AA09BD" w:rsidRPr="00703306">
        <w:rPr>
          <w:rFonts w:cs="Times New Roman"/>
          <w:szCs w:val="28"/>
        </w:rPr>
        <w:t xml:space="preserve">Poprosiła o aprobatę </w:t>
      </w:r>
      <w:r w:rsidR="00D4160D" w:rsidRPr="00703306">
        <w:rPr>
          <w:rFonts w:cs="Times New Roman"/>
          <w:szCs w:val="28"/>
        </w:rPr>
        <w:t xml:space="preserve">złożenia przez nią </w:t>
      </w:r>
      <w:r w:rsidR="00B31014" w:rsidRPr="00703306">
        <w:rPr>
          <w:rFonts w:cs="Times New Roman"/>
          <w:szCs w:val="28"/>
        </w:rPr>
        <w:t>wnios</w:t>
      </w:r>
      <w:r w:rsidRPr="00703306">
        <w:rPr>
          <w:rFonts w:cs="Times New Roman"/>
          <w:szCs w:val="28"/>
        </w:rPr>
        <w:t>k</w:t>
      </w:r>
      <w:r w:rsidR="00AA09BD" w:rsidRPr="00703306">
        <w:rPr>
          <w:rFonts w:cs="Times New Roman"/>
          <w:szCs w:val="28"/>
        </w:rPr>
        <w:t>u</w:t>
      </w:r>
      <w:r w:rsidR="00B31014" w:rsidRPr="00703306">
        <w:rPr>
          <w:rFonts w:cs="Times New Roman"/>
          <w:szCs w:val="28"/>
        </w:rPr>
        <w:t xml:space="preserve"> </w:t>
      </w:r>
      <w:r w:rsidR="00D4160D" w:rsidRPr="00703306">
        <w:rPr>
          <w:rFonts w:cs="Times New Roman"/>
          <w:szCs w:val="28"/>
        </w:rPr>
        <w:t>na</w:t>
      </w:r>
      <w:r w:rsidR="00B31014" w:rsidRPr="00703306">
        <w:rPr>
          <w:rFonts w:cs="Times New Roman"/>
          <w:szCs w:val="28"/>
        </w:rPr>
        <w:t xml:space="preserve"> konferencję </w:t>
      </w:r>
      <w:r w:rsidR="00B31014" w:rsidRPr="00703306">
        <w:rPr>
          <w:rFonts w:cs="Times New Roman"/>
          <w:i/>
          <w:iCs/>
          <w:szCs w:val="28"/>
        </w:rPr>
        <w:t>Dawne i współczesne kontakty językowo-kulturowe w krajach słowiańskich</w:t>
      </w:r>
      <w:r w:rsidRPr="00703306">
        <w:rPr>
          <w:rFonts w:cs="Times New Roman"/>
          <w:szCs w:val="28"/>
        </w:rPr>
        <w:t>, która będzie poświęcona</w:t>
      </w:r>
      <w:r w:rsidR="00B31014" w:rsidRPr="00703306">
        <w:rPr>
          <w:rFonts w:cs="Times New Roman"/>
          <w:szCs w:val="28"/>
        </w:rPr>
        <w:t xml:space="preserve"> pamięci prof. Janusza Siatkowskiego</w:t>
      </w:r>
      <w:r w:rsidRPr="00703306">
        <w:rPr>
          <w:rFonts w:cs="Times New Roman"/>
          <w:szCs w:val="28"/>
        </w:rPr>
        <w:t xml:space="preserve"> oraz wnios</w:t>
      </w:r>
      <w:r w:rsidR="00D4160D" w:rsidRPr="00703306">
        <w:rPr>
          <w:rFonts w:cs="Times New Roman"/>
          <w:szCs w:val="28"/>
        </w:rPr>
        <w:t>ku</w:t>
      </w:r>
      <w:r w:rsidRPr="00703306">
        <w:rPr>
          <w:rFonts w:cs="Times New Roman"/>
          <w:szCs w:val="28"/>
        </w:rPr>
        <w:t xml:space="preserve"> </w:t>
      </w:r>
      <w:r w:rsidR="00D4160D" w:rsidRPr="00703306">
        <w:rPr>
          <w:rFonts w:cs="Times New Roman"/>
          <w:szCs w:val="28"/>
        </w:rPr>
        <w:t>na</w:t>
      </w:r>
      <w:r w:rsidR="00B31014" w:rsidRPr="00703306">
        <w:rPr>
          <w:rFonts w:cs="Times New Roman"/>
          <w:szCs w:val="28"/>
        </w:rPr>
        <w:t xml:space="preserve"> warsztat</w:t>
      </w:r>
      <w:r w:rsidRPr="00703306">
        <w:rPr>
          <w:rFonts w:cs="Times New Roman"/>
          <w:szCs w:val="28"/>
        </w:rPr>
        <w:t>y</w:t>
      </w:r>
      <w:r w:rsidR="00B31014" w:rsidRPr="00703306">
        <w:rPr>
          <w:rFonts w:cs="Times New Roman"/>
          <w:szCs w:val="28"/>
        </w:rPr>
        <w:t xml:space="preserve"> </w:t>
      </w:r>
      <w:r w:rsidR="004D4FFE">
        <w:rPr>
          <w:rFonts w:cs="Times New Roman"/>
          <w:i/>
          <w:iCs/>
          <w:szCs w:val="28"/>
        </w:rPr>
        <w:t>Letnia szkoła gwar</w:t>
      </w:r>
      <w:r w:rsidR="00B31014" w:rsidRPr="00703306">
        <w:rPr>
          <w:rFonts w:cs="Times New Roman"/>
          <w:szCs w:val="28"/>
        </w:rPr>
        <w:t>.</w:t>
      </w:r>
      <w:r w:rsidR="00D4160D" w:rsidRPr="00D4160D">
        <w:rPr>
          <w:rFonts w:cs="Times New Roman"/>
          <w:szCs w:val="28"/>
        </w:rPr>
        <w:t xml:space="preserve"> Zgromadzeni przyjęli pozytywnie te propozycje.</w:t>
      </w:r>
    </w:p>
    <w:p w14:paraId="7457996E" w14:textId="284DDBF5" w:rsidR="00B31014" w:rsidRDefault="00B31014" w:rsidP="00703306">
      <w:pPr>
        <w:pStyle w:val="Default"/>
        <w:spacing w:line="360" w:lineRule="auto"/>
        <w:ind w:firstLine="708"/>
      </w:pPr>
      <w:r w:rsidRPr="00343712">
        <w:t xml:space="preserve">Następne posiedzenie </w:t>
      </w:r>
      <w:r w:rsidR="00AA09BD">
        <w:t>za</w:t>
      </w:r>
      <w:r w:rsidRPr="00343712">
        <w:t>planowan</w:t>
      </w:r>
      <w:r w:rsidR="00BC6882">
        <w:t>o</w:t>
      </w:r>
      <w:r w:rsidRPr="00343712">
        <w:t xml:space="preserve"> na 12 stycznia 2026 r.</w:t>
      </w:r>
      <w:r>
        <w:t xml:space="preserve"> w trybie hybrydowym.</w:t>
      </w:r>
    </w:p>
    <w:tbl>
      <w:tblPr>
        <w:tblW w:w="9072" w:type="dxa"/>
        <w:tblInd w:w="55" w:type="dxa"/>
        <w:tblLayout w:type="fixed"/>
        <w:tblCellMar>
          <w:left w:w="10" w:type="dxa"/>
          <w:right w:w="10" w:type="dxa"/>
        </w:tblCellMar>
        <w:tblLook w:val="04A0" w:firstRow="1" w:lastRow="0" w:firstColumn="1" w:lastColumn="0" w:noHBand="0" w:noVBand="1"/>
      </w:tblPr>
      <w:tblGrid>
        <w:gridCol w:w="4536"/>
        <w:gridCol w:w="4536"/>
      </w:tblGrid>
      <w:tr w:rsidR="00AA09BD" w14:paraId="61C30F73" w14:textId="77777777" w:rsidTr="00473F30">
        <w:tc>
          <w:tcPr>
            <w:tcW w:w="4536" w:type="dxa"/>
            <w:tcMar>
              <w:top w:w="55" w:type="dxa"/>
              <w:left w:w="55" w:type="dxa"/>
              <w:bottom w:w="55" w:type="dxa"/>
              <w:right w:w="55" w:type="dxa"/>
            </w:tcMar>
          </w:tcPr>
          <w:p w14:paraId="7E6DBCD9" w14:textId="77777777" w:rsidR="00AA09BD" w:rsidRDefault="00AA09BD" w:rsidP="00473F30">
            <w:pPr>
              <w:spacing w:line="360" w:lineRule="auto"/>
            </w:pPr>
          </w:p>
          <w:p w14:paraId="79261FB8" w14:textId="4DFC0FF5" w:rsidR="00AA09BD" w:rsidRDefault="001C662A" w:rsidP="00473F30">
            <w:pPr>
              <w:spacing w:line="360" w:lineRule="auto"/>
            </w:pPr>
            <w:r>
              <w:t>p</w:t>
            </w:r>
            <w:r w:rsidR="00AA09BD">
              <w:t>rotokołowała</w:t>
            </w:r>
          </w:p>
        </w:tc>
        <w:tc>
          <w:tcPr>
            <w:tcW w:w="4536" w:type="dxa"/>
            <w:tcMar>
              <w:top w:w="55" w:type="dxa"/>
              <w:left w:w="55" w:type="dxa"/>
              <w:bottom w:w="55" w:type="dxa"/>
              <w:right w:w="55" w:type="dxa"/>
            </w:tcMar>
          </w:tcPr>
          <w:p w14:paraId="49134EF7" w14:textId="77777777" w:rsidR="00AA09BD" w:rsidRDefault="00AA09BD" w:rsidP="00473F30">
            <w:pPr>
              <w:spacing w:line="360" w:lineRule="auto"/>
              <w:jc w:val="right"/>
            </w:pPr>
          </w:p>
          <w:p w14:paraId="469BCAE2" w14:textId="59FD0E8E" w:rsidR="00AA09BD" w:rsidRDefault="00BC6882" w:rsidP="00473F30">
            <w:pPr>
              <w:spacing w:line="360" w:lineRule="auto"/>
              <w:jc w:val="right"/>
            </w:pPr>
            <w:r>
              <w:t>p</w:t>
            </w:r>
            <w:r w:rsidR="00AA09BD">
              <w:t>rzewodnicząca Komitetu Słowianoznawstwa PAN</w:t>
            </w:r>
          </w:p>
        </w:tc>
      </w:tr>
      <w:tr w:rsidR="00AA09BD" w14:paraId="0B2828EC" w14:textId="77777777" w:rsidTr="00473F30">
        <w:tc>
          <w:tcPr>
            <w:tcW w:w="4536" w:type="dxa"/>
            <w:tcMar>
              <w:top w:w="55" w:type="dxa"/>
              <w:left w:w="55" w:type="dxa"/>
              <w:bottom w:w="55" w:type="dxa"/>
              <w:right w:w="55" w:type="dxa"/>
            </w:tcMar>
          </w:tcPr>
          <w:p w14:paraId="13349655" w14:textId="77777777" w:rsidR="00AA09BD" w:rsidRDefault="00AA09BD" w:rsidP="00473F30">
            <w:pPr>
              <w:pStyle w:val="Zawartotabeli"/>
              <w:spacing w:line="360" w:lineRule="auto"/>
            </w:pPr>
          </w:p>
        </w:tc>
        <w:tc>
          <w:tcPr>
            <w:tcW w:w="4536" w:type="dxa"/>
            <w:tcMar>
              <w:top w:w="55" w:type="dxa"/>
              <w:left w:w="55" w:type="dxa"/>
              <w:bottom w:w="55" w:type="dxa"/>
              <w:right w:w="55" w:type="dxa"/>
            </w:tcMar>
          </w:tcPr>
          <w:p w14:paraId="6377EF67" w14:textId="77777777" w:rsidR="00AA09BD" w:rsidRDefault="00AA09BD" w:rsidP="00473F30">
            <w:pPr>
              <w:pStyle w:val="Zawartotabeli"/>
              <w:snapToGrid w:val="0"/>
              <w:spacing w:line="360" w:lineRule="auto"/>
            </w:pPr>
          </w:p>
        </w:tc>
      </w:tr>
      <w:tr w:rsidR="00AA09BD" w14:paraId="73D04B27" w14:textId="77777777" w:rsidTr="00473F30">
        <w:tc>
          <w:tcPr>
            <w:tcW w:w="4536" w:type="dxa"/>
            <w:tcMar>
              <w:top w:w="55" w:type="dxa"/>
              <w:left w:w="55" w:type="dxa"/>
              <w:bottom w:w="55" w:type="dxa"/>
              <w:right w:w="55" w:type="dxa"/>
            </w:tcMar>
          </w:tcPr>
          <w:p w14:paraId="1EB6ABCB" w14:textId="5C2454A5" w:rsidR="00AA09BD" w:rsidRDefault="00AA09BD" w:rsidP="00473F30">
            <w:pPr>
              <w:spacing w:line="360" w:lineRule="auto"/>
            </w:pPr>
            <w:r>
              <w:t>dr Małgorzata Ostrówka</w:t>
            </w:r>
          </w:p>
        </w:tc>
        <w:tc>
          <w:tcPr>
            <w:tcW w:w="4536" w:type="dxa"/>
            <w:tcMar>
              <w:top w:w="55" w:type="dxa"/>
              <w:left w:w="55" w:type="dxa"/>
              <w:bottom w:w="55" w:type="dxa"/>
              <w:right w:w="55" w:type="dxa"/>
            </w:tcMar>
          </w:tcPr>
          <w:p w14:paraId="60E95E37" w14:textId="3F48A7E2" w:rsidR="00AA09BD" w:rsidRDefault="00AA09BD" w:rsidP="00703306">
            <w:pPr>
              <w:spacing w:line="360" w:lineRule="auto"/>
              <w:jc w:val="center"/>
            </w:pPr>
            <w:r>
              <w:t>prof. dr hab. Dorota Krystyna Rembiszewska</w:t>
            </w:r>
          </w:p>
        </w:tc>
      </w:tr>
    </w:tbl>
    <w:p w14:paraId="129855F4" w14:textId="77777777" w:rsidR="00AA09BD" w:rsidRDefault="00AA09BD" w:rsidP="00AA09BD">
      <w:pPr>
        <w:pStyle w:val="Default"/>
        <w:spacing w:line="360" w:lineRule="auto"/>
        <w:rPr>
          <w:sz w:val="23"/>
          <w:szCs w:val="23"/>
        </w:rPr>
      </w:pPr>
    </w:p>
    <w:p w14:paraId="07BC82EB" w14:textId="0BCE3B72" w:rsidR="00A5006B" w:rsidRPr="00A5006B" w:rsidRDefault="00A5006B" w:rsidP="0035574C">
      <w:pPr>
        <w:pStyle w:val="Standard"/>
        <w:spacing w:line="360" w:lineRule="auto"/>
        <w:ind w:left="720"/>
        <w:rPr>
          <w:rFonts w:cs="Times New Roman"/>
        </w:rPr>
      </w:pPr>
    </w:p>
    <w:sectPr w:rsidR="00A5006B" w:rsidRPr="00A5006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D14F4" w14:textId="77777777" w:rsidR="006C3773" w:rsidRDefault="006C3773" w:rsidP="00ED77B7">
      <w:r>
        <w:separator/>
      </w:r>
    </w:p>
  </w:endnote>
  <w:endnote w:type="continuationSeparator" w:id="0">
    <w:p w14:paraId="191015F8" w14:textId="77777777" w:rsidR="006C3773" w:rsidRDefault="006C3773" w:rsidP="00ED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576819"/>
      <w:docPartObj>
        <w:docPartGallery w:val="Page Numbers (Bottom of Page)"/>
        <w:docPartUnique/>
      </w:docPartObj>
    </w:sdtPr>
    <w:sdtEndPr/>
    <w:sdtContent>
      <w:p w14:paraId="5EAEF22B" w14:textId="5ED8240D" w:rsidR="00ED77B7" w:rsidRDefault="00ED77B7">
        <w:pPr>
          <w:pStyle w:val="Stopka"/>
          <w:jc w:val="right"/>
        </w:pPr>
        <w:r>
          <w:fldChar w:fldCharType="begin"/>
        </w:r>
        <w:r>
          <w:instrText>PAGE   \* MERGEFORMAT</w:instrText>
        </w:r>
        <w:r>
          <w:fldChar w:fldCharType="separate"/>
        </w:r>
        <w:r>
          <w:t>2</w:t>
        </w:r>
        <w:r>
          <w:fldChar w:fldCharType="end"/>
        </w:r>
      </w:p>
    </w:sdtContent>
  </w:sdt>
  <w:p w14:paraId="45F68B4D" w14:textId="77777777" w:rsidR="00ED77B7" w:rsidRDefault="00ED77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ABB40" w14:textId="77777777" w:rsidR="006C3773" w:rsidRDefault="006C3773" w:rsidP="00ED77B7">
      <w:r>
        <w:separator/>
      </w:r>
    </w:p>
  </w:footnote>
  <w:footnote w:type="continuationSeparator" w:id="0">
    <w:p w14:paraId="0FD4106E" w14:textId="77777777" w:rsidR="006C3773" w:rsidRDefault="006C3773" w:rsidP="00ED77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651378"/>
    <w:multiLevelType w:val="hybridMultilevel"/>
    <w:tmpl w:val="5495DBB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0B0431"/>
    <w:multiLevelType w:val="hybridMultilevel"/>
    <w:tmpl w:val="911C76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162226"/>
    <w:multiLevelType w:val="hybridMultilevel"/>
    <w:tmpl w:val="79F87C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B20622"/>
    <w:multiLevelType w:val="hybridMultilevel"/>
    <w:tmpl w:val="57ACB2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3A7700"/>
    <w:multiLevelType w:val="hybridMultilevel"/>
    <w:tmpl w:val="C1AEDDE0"/>
    <w:lvl w:ilvl="0" w:tplc="553C3FC4">
      <w:start w:val="1"/>
      <w:numFmt w:val="lowerLetter"/>
      <w:lvlText w:val="%1)"/>
      <w:lvlJc w:val="left"/>
      <w:pPr>
        <w:ind w:left="1080" w:hanging="360"/>
      </w:pPr>
      <w:rPr>
        <w:rFonts w:hint="default"/>
        <w:b w:val="0"/>
        <w:bCs w:val="0"/>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B10350C"/>
    <w:multiLevelType w:val="hybridMultilevel"/>
    <w:tmpl w:val="AC0E1A6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 w15:restartNumberingAfterBreak="0">
    <w:nsid w:val="2B855083"/>
    <w:multiLevelType w:val="hybridMultilevel"/>
    <w:tmpl w:val="E6CA7C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EC1AAD"/>
    <w:multiLevelType w:val="hybridMultilevel"/>
    <w:tmpl w:val="0C1E56E6"/>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4FE7768"/>
    <w:multiLevelType w:val="hybridMultilevel"/>
    <w:tmpl w:val="AF4C65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5EB0D6C"/>
    <w:multiLevelType w:val="hybridMultilevel"/>
    <w:tmpl w:val="6970869A"/>
    <w:lvl w:ilvl="0" w:tplc="E0E44430">
      <w:start w:val="1"/>
      <w:numFmt w:val="upperRoman"/>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4D713438"/>
    <w:multiLevelType w:val="hybridMultilevel"/>
    <w:tmpl w:val="825EDC50"/>
    <w:lvl w:ilvl="0" w:tplc="26B2D16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69C1652C"/>
    <w:multiLevelType w:val="hybridMultilevel"/>
    <w:tmpl w:val="385A5E9C"/>
    <w:lvl w:ilvl="0" w:tplc="07662394">
      <w:start w:val="1"/>
      <w:numFmt w:val="bullet"/>
      <w:lvlText w:val="•"/>
      <w:lvlJc w:val="left"/>
      <w:pPr>
        <w:tabs>
          <w:tab w:val="num" w:pos="720"/>
        </w:tabs>
        <w:ind w:left="720" w:hanging="360"/>
      </w:pPr>
      <w:rPr>
        <w:rFonts w:ascii="Arial" w:hAnsi="Arial" w:hint="default"/>
      </w:rPr>
    </w:lvl>
    <w:lvl w:ilvl="1" w:tplc="34782AA6" w:tentative="1">
      <w:start w:val="1"/>
      <w:numFmt w:val="bullet"/>
      <w:lvlText w:val="•"/>
      <w:lvlJc w:val="left"/>
      <w:pPr>
        <w:tabs>
          <w:tab w:val="num" w:pos="1440"/>
        </w:tabs>
        <w:ind w:left="1440" w:hanging="360"/>
      </w:pPr>
      <w:rPr>
        <w:rFonts w:ascii="Arial" w:hAnsi="Arial" w:hint="default"/>
      </w:rPr>
    </w:lvl>
    <w:lvl w:ilvl="2" w:tplc="96248AB0" w:tentative="1">
      <w:start w:val="1"/>
      <w:numFmt w:val="bullet"/>
      <w:lvlText w:val="•"/>
      <w:lvlJc w:val="left"/>
      <w:pPr>
        <w:tabs>
          <w:tab w:val="num" w:pos="2160"/>
        </w:tabs>
        <w:ind w:left="2160" w:hanging="360"/>
      </w:pPr>
      <w:rPr>
        <w:rFonts w:ascii="Arial" w:hAnsi="Arial" w:hint="default"/>
      </w:rPr>
    </w:lvl>
    <w:lvl w:ilvl="3" w:tplc="F12498BE" w:tentative="1">
      <w:start w:val="1"/>
      <w:numFmt w:val="bullet"/>
      <w:lvlText w:val="•"/>
      <w:lvlJc w:val="left"/>
      <w:pPr>
        <w:tabs>
          <w:tab w:val="num" w:pos="2880"/>
        </w:tabs>
        <w:ind w:left="2880" w:hanging="360"/>
      </w:pPr>
      <w:rPr>
        <w:rFonts w:ascii="Arial" w:hAnsi="Arial" w:hint="default"/>
      </w:rPr>
    </w:lvl>
    <w:lvl w:ilvl="4" w:tplc="36361750" w:tentative="1">
      <w:start w:val="1"/>
      <w:numFmt w:val="bullet"/>
      <w:lvlText w:val="•"/>
      <w:lvlJc w:val="left"/>
      <w:pPr>
        <w:tabs>
          <w:tab w:val="num" w:pos="3600"/>
        </w:tabs>
        <w:ind w:left="3600" w:hanging="360"/>
      </w:pPr>
      <w:rPr>
        <w:rFonts w:ascii="Arial" w:hAnsi="Arial" w:hint="default"/>
      </w:rPr>
    </w:lvl>
    <w:lvl w:ilvl="5" w:tplc="AB6E4618" w:tentative="1">
      <w:start w:val="1"/>
      <w:numFmt w:val="bullet"/>
      <w:lvlText w:val="•"/>
      <w:lvlJc w:val="left"/>
      <w:pPr>
        <w:tabs>
          <w:tab w:val="num" w:pos="4320"/>
        </w:tabs>
        <w:ind w:left="4320" w:hanging="360"/>
      </w:pPr>
      <w:rPr>
        <w:rFonts w:ascii="Arial" w:hAnsi="Arial" w:hint="default"/>
      </w:rPr>
    </w:lvl>
    <w:lvl w:ilvl="6" w:tplc="952C1C62" w:tentative="1">
      <w:start w:val="1"/>
      <w:numFmt w:val="bullet"/>
      <w:lvlText w:val="•"/>
      <w:lvlJc w:val="left"/>
      <w:pPr>
        <w:tabs>
          <w:tab w:val="num" w:pos="5040"/>
        </w:tabs>
        <w:ind w:left="5040" w:hanging="360"/>
      </w:pPr>
      <w:rPr>
        <w:rFonts w:ascii="Arial" w:hAnsi="Arial" w:hint="default"/>
      </w:rPr>
    </w:lvl>
    <w:lvl w:ilvl="7" w:tplc="500EAD00" w:tentative="1">
      <w:start w:val="1"/>
      <w:numFmt w:val="bullet"/>
      <w:lvlText w:val="•"/>
      <w:lvlJc w:val="left"/>
      <w:pPr>
        <w:tabs>
          <w:tab w:val="num" w:pos="5760"/>
        </w:tabs>
        <w:ind w:left="5760" w:hanging="360"/>
      </w:pPr>
      <w:rPr>
        <w:rFonts w:ascii="Arial" w:hAnsi="Arial" w:hint="default"/>
      </w:rPr>
    </w:lvl>
    <w:lvl w:ilvl="8" w:tplc="5780482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EF8CF40"/>
    <w:multiLevelType w:val="hybridMultilevel"/>
    <w:tmpl w:val="601D22E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2ED3E8A"/>
    <w:multiLevelType w:val="hybridMultilevel"/>
    <w:tmpl w:val="ECC26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D1A2954"/>
    <w:multiLevelType w:val="hybridMultilevel"/>
    <w:tmpl w:val="1BAC0946"/>
    <w:lvl w:ilvl="0" w:tplc="4F26DCFA">
      <w:start w:val="2"/>
      <w:numFmt w:val="upperRoman"/>
      <w:lvlText w:val="%1."/>
      <w:lvlJc w:val="left"/>
      <w:pPr>
        <w:ind w:left="2149" w:hanging="720"/>
      </w:pPr>
      <w:rPr>
        <w:rFonts w:hint="default"/>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num w:numId="1">
    <w:abstractNumId w:val="13"/>
  </w:num>
  <w:num w:numId="2">
    <w:abstractNumId w:val="8"/>
  </w:num>
  <w:num w:numId="3">
    <w:abstractNumId w:val="1"/>
  </w:num>
  <w:num w:numId="4">
    <w:abstractNumId w:val="3"/>
  </w:num>
  <w:num w:numId="5">
    <w:abstractNumId w:val="4"/>
  </w:num>
  <w:num w:numId="6">
    <w:abstractNumId w:val="5"/>
  </w:num>
  <w:num w:numId="7">
    <w:abstractNumId w:val="0"/>
  </w:num>
  <w:num w:numId="8">
    <w:abstractNumId w:val="12"/>
  </w:num>
  <w:num w:numId="9">
    <w:abstractNumId w:val="7"/>
  </w:num>
  <w:num w:numId="10">
    <w:abstractNumId w:val="2"/>
  </w:num>
  <w:num w:numId="11">
    <w:abstractNumId w:val="6"/>
  </w:num>
  <w:num w:numId="12">
    <w:abstractNumId w:val="9"/>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CC3"/>
    <w:rsid w:val="00010435"/>
    <w:rsid w:val="00013554"/>
    <w:rsid w:val="0003095F"/>
    <w:rsid w:val="00055679"/>
    <w:rsid w:val="00061C07"/>
    <w:rsid w:val="000760D0"/>
    <w:rsid w:val="000A1489"/>
    <w:rsid w:val="000C0E64"/>
    <w:rsid w:val="00107D17"/>
    <w:rsid w:val="00115039"/>
    <w:rsid w:val="001177DD"/>
    <w:rsid w:val="001236A3"/>
    <w:rsid w:val="001339AA"/>
    <w:rsid w:val="001605B0"/>
    <w:rsid w:val="00166A27"/>
    <w:rsid w:val="001B1186"/>
    <w:rsid w:val="001C662A"/>
    <w:rsid w:val="001D4E44"/>
    <w:rsid w:val="001D50CC"/>
    <w:rsid w:val="002009FA"/>
    <w:rsid w:val="002336EC"/>
    <w:rsid w:val="00237D4C"/>
    <w:rsid w:val="002448FF"/>
    <w:rsid w:val="002C0CC3"/>
    <w:rsid w:val="002E1AC0"/>
    <w:rsid w:val="002E57A1"/>
    <w:rsid w:val="002E659E"/>
    <w:rsid w:val="003048BE"/>
    <w:rsid w:val="0035574C"/>
    <w:rsid w:val="0036247A"/>
    <w:rsid w:val="003E3F98"/>
    <w:rsid w:val="003E486A"/>
    <w:rsid w:val="004169BB"/>
    <w:rsid w:val="004248FA"/>
    <w:rsid w:val="00431969"/>
    <w:rsid w:val="0043755E"/>
    <w:rsid w:val="00442906"/>
    <w:rsid w:val="00453C19"/>
    <w:rsid w:val="0048047B"/>
    <w:rsid w:val="00482EBB"/>
    <w:rsid w:val="004850DB"/>
    <w:rsid w:val="00487C90"/>
    <w:rsid w:val="004D4FFE"/>
    <w:rsid w:val="005055E6"/>
    <w:rsid w:val="00506727"/>
    <w:rsid w:val="005234A3"/>
    <w:rsid w:val="00530128"/>
    <w:rsid w:val="00532F0A"/>
    <w:rsid w:val="005507A6"/>
    <w:rsid w:val="00556AA5"/>
    <w:rsid w:val="00567292"/>
    <w:rsid w:val="00583D19"/>
    <w:rsid w:val="005C3C15"/>
    <w:rsid w:val="005C6B45"/>
    <w:rsid w:val="005D2EE1"/>
    <w:rsid w:val="005F0E3C"/>
    <w:rsid w:val="006021F8"/>
    <w:rsid w:val="00627A50"/>
    <w:rsid w:val="0064299C"/>
    <w:rsid w:val="006500E3"/>
    <w:rsid w:val="00665424"/>
    <w:rsid w:val="006814BA"/>
    <w:rsid w:val="006B4F85"/>
    <w:rsid w:val="006C3773"/>
    <w:rsid w:val="006C3780"/>
    <w:rsid w:val="006F4645"/>
    <w:rsid w:val="00703306"/>
    <w:rsid w:val="00725780"/>
    <w:rsid w:val="0074285B"/>
    <w:rsid w:val="007506F4"/>
    <w:rsid w:val="00762B8A"/>
    <w:rsid w:val="0077048B"/>
    <w:rsid w:val="007778D3"/>
    <w:rsid w:val="00781B85"/>
    <w:rsid w:val="00786B66"/>
    <w:rsid w:val="00796449"/>
    <w:rsid w:val="007A0D3F"/>
    <w:rsid w:val="007E0773"/>
    <w:rsid w:val="007E66C0"/>
    <w:rsid w:val="007E6FB1"/>
    <w:rsid w:val="007F2E00"/>
    <w:rsid w:val="007F3CDA"/>
    <w:rsid w:val="007F7D7A"/>
    <w:rsid w:val="00841804"/>
    <w:rsid w:val="00854264"/>
    <w:rsid w:val="0086418E"/>
    <w:rsid w:val="00867FB7"/>
    <w:rsid w:val="008F104D"/>
    <w:rsid w:val="00912184"/>
    <w:rsid w:val="00916D40"/>
    <w:rsid w:val="00936777"/>
    <w:rsid w:val="00943AD9"/>
    <w:rsid w:val="00945F8B"/>
    <w:rsid w:val="009567EB"/>
    <w:rsid w:val="00964048"/>
    <w:rsid w:val="00976626"/>
    <w:rsid w:val="009A1A7C"/>
    <w:rsid w:val="00A10D76"/>
    <w:rsid w:val="00A5006B"/>
    <w:rsid w:val="00A72B2B"/>
    <w:rsid w:val="00A76294"/>
    <w:rsid w:val="00A778ED"/>
    <w:rsid w:val="00A875A7"/>
    <w:rsid w:val="00AA09BD"/>
    <w:rsid w:val="00AC7F83"/>
    <w:rsid w:val="00AD4F57"/>
    <w:rsid w:val="00AF5BEE"/>
    <w:rsid w:val="00B31014"/>
    <w:rsid w:val="00B86376"/>
    <w:rsid w:val="00BA0DF7"/>
    <w:rsid w:val="00BA20A1"/>
    <w:rsid w:val="00BA28AF"/>
    <w:rsid w:val="00BC10D5"/>
    <w:rsid w:val="00BC6882"/>
    <w:rsid w:val="00BE1805"/>
    <w:rsid w:val="00BE3659"/>
    <w:rsid w:val="00BE427F"/>
    <w:rsid w:val="00BF7FE0"/>
    <w:rsid w:val="00C46038"/>
    <w:rsid w:val="00C8759F"/>
    <w:rsid w:val="00C93BFE"/>
    <w:rsid w:val="00CA1499"/>
    <w:rsid w:val="00CF2CFB"/>
    <w:rsid w:val="00D33316"/>
    <w:rsid w:val="00D36DAB"/>
    <w:rsid w:val="00D411EC"/>
    <w:rsid w:val="00D4160D"/>
    <w:rsid w:val="00DC198D"/>
    <w:rsid w:val="00DD4FDC"/>
    <w:rsid w:val="00E00382"/>
    <w:rsid w:val="00E33AC0"/>
    <w:rsid w:val="00E40A0A"/>
    <w:rsid w:val="00E41B53"/>
    <w:rsid w:val="00E90796"/>
    <w:rsid w:val="00E95FE1"/>
    <w:rsid w:val="00E9774E"/>
    <w:rsid w:val="00ED77B7"/>
    <w:rsid w:val="00EE4B43"/>
    <w:rsid w:val="00EF0D6E"/>
    <w:rsid w:val="00F041C3"/>
    <w:rsid w:val="00F52385"/>
    <w:rsid w:val="00F5702D"/>
    <w:rsid w:val="00F80502"/>
    <w:rsid w:val="00F97461"/>
    <w:rsid w:val="00FC14DA"/>
    <w:rsid w:val="00FF1138"/>
    <w:rsid w:val="00FF15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4F62D"/>
  <w15:chartTrackingRefBased/>
  <w15:docId w15:val="{06825069-668B-4D23-ACF8-6904333A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7292"/>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567292"/>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NormalnyWeb">
    <w:name w:val="Normal (Web)"/>
    <w:basedOn w:val="Normalny"/>
    <w:uiPriority w:val="99"/>
    <w:rsid w:val="00567292"/>
    <w:pPr>
      <w:widowControl/>
      <w:suppressAutoHyphens w:val="0"/>
      <w:spacing w:before="100" w:after="100"/>
      <w:textAlignment w:val="auto"/>
    </w:pPr>
    <w:rPr>
      <w:rFonts w:eastAsia="Times New Roman" w:cs="Times New Roman"/>
      <w:kern w:val="0"/>
      <w:lang w:eastAsia="pl-PL" w:bidi="ar-SA"/>
    </w:rPr>
  </w:style>
  <w:style w:type="character" w:customStyle="1" w:styleId="html-span">
    <w:name w:val="html-span"/>
    <w:basedOn w:val="Domylnaczcionkaakapitu"/>
    <w:rsid w:val="008F104D"/>
  </w:style>
  <w:style w:type="character" w:customStyle="1" w:styleId="xt0psk2">
    <w:name w:val="xt0psk2"/>
    <w:basedOn w:val="Domylnaczcionkaakapitu"/>
    <w:rsid w:val="008F104D"/>
  </w:style>
  <w:style w:type="paragraph" w:styleId="Nagwek">
    <w:name w:val="header"/>
    <w:basedOn w:val="Normalny"/>
    <w:link w:val="NagwekZnak"/>
    <w:uiPriority w:val="99"/>
    <w:unhideWhenUsed/>
    <w:rsid w:val="00ED77B7"/>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ED77B7"/>
    <w:rPr>
      <w:rFonts w:ascii="Times New Roman" w:eastAsia="SimSun" w:hAnsi="Times New Roman" w:cs="Mangal"/>
      <w:kern w:val="3"/>
      <w:sz w:val="24"/>
      <w:szCs w:val="21"/>
      <w:lang w:eastAsia="zh-CN" w:bidi="hi-IN"/>
    </w:rPr>
  </w:style>
  <w:style w:type="paragraph" w:styleId="Stopka">
    <w:name w:val="footer"/>
    <w:basedOn w:val="Normalny"/>
    <w:link w:val="StopkaZnak"/>
    <w:uiPriority w:val="99"/>
    <w:unhideWhenUsed/>
    <w:rsid w:val="00ED77B7"/>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ED77B7"/>
    <w:rPr>
      <w:rFonts w:ascii="Times New Roman" w:eastAsia="SimSun" w:hAnsi="Times New Roman" w:cs="Mangal"/>
      <w:kern w:val="3"/>
      <w:sz w:val="24"/>
      <w:szCs w:val="21"/>
      <w:lang w:eastAsia="zh-CN" w:bidi="hi-IN"/>
    </w:rPr>
  </w:style>
  <w:style w:type="character" w:styleId="Odwoaniedokomentarza">
    <w:name w:val="annotation reference"/>
    <w:basedOn w:val="Domylnaczcionkaakapitu"/>
    <w:uiPriority w:val="99"/>
    <w:semiHidden/>
    <w:unhideWhenUsed/>
    <w:rsid w:val="00E40A0A"/>
    <w:rPr>
      <w:sz w:val="16"/>
      <w:szCs w:val="16"/>
    </w:rPr>
  </w:style>
  <w:style w:type="paragraph" w:styleId="Tekstkomentarza">
    <w:name w:val="annotation text"/>
    <w:basedOn w:val="Normalny"/>
    <w:link w:val="TekstkomentarzaZnak"/>
    <w:uiPriority w:val="99"/>
    <w:semiHidden/>
    <w:unhideWhenUsed/>
    <w:rsid w:val="00E40A0A"/>
    <w:rPr>
      <w:rFonts w:cs="Mangal"/>
      <w:sz w:val="20"/>
      <w:szCs w:val="18"/>
    </w:rPr>
  </w:style>
  <w:style w:type="character" w:customStyle="1" w:styleId="TekstkomentarzaZnak">
    <w:name w:val="Tekst komentarza Znak"/>
    <w:basedOn w:val="Domylnaczcionkaakapitu"/>
    <w:link w:val="Tekstkomentarza"/>
    <w:uiPriority w:val="99"/>
    <w:semiHidden/>
    <w:rsid w:val="00E40A0A"/>
    <w:rPr>
      <w:rFonts w:ascii="Times New Roman" w:eastAsia="SimSun" w:hAnsi="Times New Roman" w:cs="Mangal"/>
      <w:kern w:val="3"/>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E40A0A"/>
    <w:rPr>
      <w:b/>
      <w:bCs/>
    </w:rPr>
  </w:style>
  <w:style w:type="character" w:customStyle="1" w:styleId="TematkomentarzaZnak">
    <w:name w:val="Temat komentarza Znak"/>
    <w:basedOn w:val="TekstkomentarzaZnak"/>
    <w:link w:val="Tematkomentarza"/>
    <w:uiPriority w:val="99"/>
    <w:semiHidden/>
    <w:rsid w:val="00E40A0A"/>
    <w:rPr>
      <w:rFonts w:ascii="Times New Roman" w:eastAsia="SimSun" w:hAnsi="Times New Roman" w:cs="Mangal"/>
      <w:b/>
      <w:bCs/>
      <w:kern w:val="3"/>
      <w:sz w:val="20"/>
      <w:szCs w:val="18"/>
      <w:lang w:eastAsia="zh-CN" w:bidi="hi-IN"/>
    </w:rPr>
  </w:style>
  <w:style w:type="paragraph" w:styleId="Akapitzlist">
    <w:name w:val="List Paragraph"/>
    <w:basedOn w:val="Normalny"/>
    <w:uiPriority w:val="34"/>
    <w:qFormat/>
    <w:rsid w:val="00061C07"/>
    <w:pPr>
      <w:ind w:left="720"/>
      <w:contextualSpacing/>
    </w:pPr>
    <w:rPr>
      <w:rFonts w:cs="Mangal"/>
      <w:szCs w:val="21"/>
    </w:rPr>
  </w:style>
  <w:style w:type="paragraph" w:customStyle="1" w:styleId="Default">
    <w:name w:val="Default"/>
    <w:rsid w:val="00E33AC0"/>
    <w:pPr>
      <w:autoSpaceDE w:val="0"/>
      <w:autoSpaceDN w:val="0"/>
      <w:adjustRightInd w:val="0"/>
      <w:spacing w:after="0" w:line="240" w:lineRule="auto"/>
    </w:pPr>
    <w:rPr>
      <w:rFonts w:ascii="Times New Roman" w:hAnsi="Times New Roman" w:cs="Times New Roman"/>
      <w:color w:val="000000"/>
      <w:sz w:val="24"/>
      <w:szCs w:val="24"/>
    </w:rPr>
  </w:style>
  <w:style w:type="character" w:styleId="Uwydatnienie">
    <w:name w:val="Emphasis"/>
    <w:basedOn w:val="Domylnaczcionkaakapitu"/>
    <w:uiPriority w:val="20"/>
    <w:qFormat/>
    <w:rsid w:val="00B31014"/>
    <w:rPr>
      <w:i/>
      <w:iCs/>
    </w:rPr>
  </w:style>
  <w:style w:type="paragraph" w:customStyle="1" w:styleId="Zawartotabeli">
    <w:name w:val="Zawartość tabeli"/>
    <w:basedOn w:val="Normalny"/>
    <w:rsid w:val="00AA09BD"/>
    <w:pPr>
      <w:suppressLineNumbers/>
      <w:textAlignment w:val="auto"/>
    </w:pPr>
    <w:rPr>
      <w:rFonts w:cs="Mangal"/>
      <w:lang w:eastAsia="hi-IN"/>
    </w:rPr>
  </w:style>
  <w:style w:type="paragraph" w:styleId="Poprawka">
    <w:name w:val="Revision"/>
    <w:hidden/>
    <w:uiPriority w:val="99"/>
    <w:semiHidden/>
    <w:rsid w:val="006500E3"/>
    <w:pPr>
      <w:spacing w:after="0" w:line="240" w:lineRule="auto"/>
    </w:pPr>
    <w:rPr>
      <w:rFonts w:ascii="Times New Roman" w:eastAsia="SimSun"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9794">
      <w:bodyDiv w:val="1"/>
      <w:marLeft w:val="0"/>
      <w:marRight w:val="0"/>
      <w:marTop w:val="0"/>
      <w:marBottom w:val="0"/>
      <w:divBdr>
        <w:top w:val="none" w:sz="0" w:space="0" w:color="auto"/>
        <w:left w:val="none" w:sz="0" w:space="0" w:color="auto"/>
        <w:bottom w:val="none" w:sz="0" w:space="0" w:color="auto"/>
        <w:right w:val="none" w:sz="0" w:space="0" w:color="auto"/>
      </w:divBdr>
    </w:div>
    <w:div w:id="80032072">
      <w:bodyDiv w:val="1"/>
      <w:marLeft w:val="0"/>
      <w:marRight w:val="0"/>
      <w:marTop w:val="0"/>
      <w:marBottom w:val="0"/>
      <w:divBdr>
        <w:top w:val="none" w:sz="0" w:space="0" w:color="auto"/>
        <w:left w:val="none" w:sz="0" w:space="0" w:color="auto"/>
        <w:bottom w:val="none" w:sz="0" w:space="0" w:color="auto"/>
        <w:right w:val="none" w:sz="0" w:space="0" w:color="auto"/>
      </w:divBdr>
    </w:div>
    <w:div w:id="689913049">
      <w:bodyDiv w:val="1"/>
      <w:marLeft w:val="0"/>
      <w:marRight w:val="0"/>
      <w:marTop w:val="0"/>
      <w:marBottom w:val="0"/>
      <w:divBdr>
        <w:top w:val="none" w:sz="0" w:space="0" w:color="auto"/>
        <w:left w:val="none" w:sz="0" w:space="0" w:color="auto"/>
        <w:bottom w:val="none" w:sz="0" w:space="0" w:color="auto"/>
        <w:right w:val="none" w:sz="0" w:space="0" w:color="auto"/>
      </w:divBdr>
      <w:divsChild>
        <w:div w:id="1809855979">
          <w:marLeft w:val="0"/>
          <w:marRight w:val="0"/>
          <w:marTop w:val="0"/>
          <w:marBottom w:val="0"/>
          <w:divBdr>
            <w:top w:val="none" w:sz="0" w:space="0" w:color="auto"/>
            <w:left w:val="none" w:sz="0" w:space="0" w:color="auto"/>
            <w:bottom w:val="none" w:sz="0" w:space="0" w:color="auto"/>
            <w:right w:val="none" w:sz="0" w:space="0" w:color="auto"/>
          </w:divBdr>
        </w:div>
        <w:div w:id="416251486">
          <w:marLeft w:val="0"/>
          <w:marRight w:val="0"/>
          <w:marTop w:val="0"/>
          <w:marBottom w:val="0"/>
          <w:divBdr>
            <w:top w:val="none" w:sz="0" w:space="0" w:color="auto"/>
            <w:left w:val="none" w:sz="0" w:space="0" w:color="auto"/>
            <w:bottom w:val="none" w:sz="0" w:space="0" w:color="auto"/>
            <w:right w:val="none" w:sz="0" w:space="0" w:color="auto"/>
          </w:divBdr>
        </w:div>
        <w:div w:id="13532045">
          <w:marLeft w:val="0"/>
          <w:marRight w:val="0"/>
          <w:marTop w:val="0"/>
          <w:marBottom w:val="0"/>
          <w:divBdr>
            <w:top w:val="none" w:sz="0" w:space="0" w:color="auto"/>
            <w:left w:val="none" w:sz="0" w:space="0" w:color="auto"/>
            <w:bottom w:val="none" w:sz="0" w:space="0" w:color="auto"/>
            <w:right w:val="none" w:sz="0" w:space="0" w:color="auto"/>
          </w:divBdr>
        </w:div>
        <w:div w:id="16389680">
          <w:marLeft w:val="0"/>
          <w:marRight w:val="0"/>
          <w:marTop w:val="0"/>
          <w:marBottom w:val="0"/>
          <w:divBdr>
            <w:top w:val="none" w:sz="0" w:space="0" w:color="auto"/>
            <w:left w:val="none" w:sz="0" w:space="0" w:color="auto"/>
            <w:bottom w:val="none" w:sz="0" w:space="0" w:color="auto"/>
            <w:right w:val="none" w:sz="0" w:space="0" w:color="auto"/>
          </w:divBdr>
        </w:div>
        <w:div w:id="740523074">
          <w:marLeft w:val="0"/>
          <w:marRight w:val="0"/>
          <w:marTop w:val="0"/>
          <w:marBottom w:val="0"/>
          <w:divBdr>
            <w:top w:val="none" w:sz="0" w:space="0" w:color="auto"/>
            <w:left w:val="none" w:sz="0" w:space="0" w:color="auto"/>
            <w:bottom w:val="none" w:sz="0" w:space="0" w:color="auto"/>
            <w:right w:val="none" w:sz="0" w:space="0" w:color="auto"/>
          </w:divBdr>
        </w:div>
      </w:divsChild>
    </w:div>
    <w:div w:id="155800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2123</Words>
  <Characters>12739</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ispan</dc:creator>
  <cp:keywords/>
  <dc:description/>
  <cp:lastModifiedBy>ispan</cp:lastModifiedBy>
  <cp:revision>5</cp:revision>
  <dcterms:created xsi:type="dcterms:W3CDTF">2025-12-11T09:25:00Z</dcterms:created>
  <dcterms:modified xsi:type="dcterms:W3CDTF">2026-01-12T09:00:00Z</dcterms:modified>
</cp:coreProperties>
</file>